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E56" w:rsidRPr="003B1D9D" w:rsidRDefault="003D4E56" w:rsidP="003D4E56">
      <w:pPr>
        <w:spacing w:line="360" w:lineRule="auto"/>
        <w:ind w:right="114"/>
        <w:contextualSpacing/>
        <w:jc w:val="center"/>
        <w:outlineLvl w:val="3"/>
        <w:rPr>
          <w:rFonts w:ascii="Arial" w:eastAsia="Times New Roman" w:hAnsi="Arial" w:cs="Arial"/>
          <w:b/>
          <w:bCs/>
          <w:sz w:val="24"/>
          <w:szCs w:val="24"/>
        </w:rPr>
      </w:pPr>
      <w:r w:rsidRPr="003B1D9D">
        <w:rPr>
          <w:rFonts w:ascii="Arial" w:eastAsia="Times New Roman" w:hAnsi="Arial" w:cs="Arial"/>
          <w:b/>
          <w:bCs/>
          <w:sz w:val="24"/>
          <w:szCs w:val="24"/>
        </w:rPr>
        <w:t>ANDHRA PRADESH STATE ORGANIC PRODUCTS CERTIFICATION AUTHORITY (APSOPCA), GUNTUR-522034</w:t>
      </w:r>
    </w:p>
    <w:p w:rsidR="003D4E56" w:rsidRPr="00F56430" w:rsidRDefault="003D4E56" w:rsidP="003D4E56">
      <w:pPr>
        <w:pStyle w:val="ListParagraph"/>
        <w:spacing w:line="360" w:lineRule="auto"/>
        <w:ind w:left="360" w:firstLine="0"/>
        <w:contextualSpacing/>
        <w:jc w:val="center"/>
        <w:rPr>
          <w:rFonts w:ascii="Arial" w:hAnsi="Arial" w:cs="Arial"/>
        </w:rPr>
      </w:pPr>
      <w:r w:rsidRPr="00F56430">
        <w:rPr>
          <w:rFonts w:ascii="Arial" w:hAnsi="Arial" w:cs="Arial"/>
          <w:b/>
        </w:rPr>
        <w:t>SANCTIONS PROCEDURE</w:t>
      </w:r>
    </w:p>
    <w:p w:rsidR="003D4E56" w:rsidRPr="00F56430" w:rsidRDefault="003D4E56" w:rsidP="003D4E56">
      <w:pPr>
        <w:pStyle w:val="ListParagraph"/>
        <w:numPr>
          <w:ilvl w:val="0"/>
          <w:numId w:val="4"/>
        </w:numPr>
        <w:spacing w:line="360" w:lineRule="auto"/>
        <w:contextualSpacing/>
        <w:jc w:val="both"/>
        <w:rPr>
          <w:rFonts w:ascii="Arial" w:hAnsi="Arial" w:cs="Arial"/>
        </w:rPr>
      </w:pPr>
      <w:r w:rsidRPr="00F56430">
        <w:rPr>
          <w:rFonts w:ascii="Arial" w:hAnsi="Arial" w:cs="Arial"/>
        </w:rPr>
        <w:t xml:space="preserve">In the event </w:t>
      </w:r>
      <w:r w:rsidRPr="00F56430">
        <w:rPr>
          <w:rFonts w:ascii="Arial" w:hAnsi="Arial" w:cs="Arial"/>
          <w:spacing w:val="-3"/>
        </w:rPr>
        <w:t xml:space="preserve">of </w:t>
      </w:r>
      <w:r w:rsidRPr="00F56430">
        <w:rPr>
          <w:rFonts w:ascii="Arial" w:hAnsi="Arial" w:cs="Arial"/>
        </w:rPr>
        <w:t xml:space="preserve">failure by the operator to take corrective actions within the time prescribed and failure to comply with the requirements of National Standards for Organic Production and rules &amp; regulations of APSOPCA, the Authority </w:t>
      </w:r>
      <w:r w:rsidRPr="00F56430">
        <w:rPr>
          <w:rFonts w:ascii="Arial" w:hAnsi="Arial" w:cs="Arial"/>
          <w:spacing w:val="-3"/>
        </w:rPr>
        <w:t xml:space="preserve">may </w:t>
      </w:r>
      <w:r w:rsidRPr="00F56430">
        <w:rPr>
          <w:rFonts w:ascii="Arial" w:hAnsi="Arial" w:cs="Arial"/>
        </w:rPr>
        <w:t xml:space="preserve">impose one </w:t>
      </w:r>
      <w:r w:rsidRPr="00F56430">
        <w:rPr>
          <w:rFonts w:ascii="Arial" w:hAnsi="Arial" w:cs="Arial"/>
          <w:spacing w:val="-3"/>
        </w:rPr>
        <w:t xml:space="preserve">or </w:t>
      </w:r>
      <w:r w:rsidRPr="00F56430">
        <w:rPr>
          <w:rFonts w:ascii="Arial" w:hAnsi="Arial" w:cs="Arial"/>
        </w:rPr>
        <w:t xml:space="preserve">more </w:t>
      </w:r>
      <w:r w:rsidRPr="00F56430">
        <w:rPr>
          <w:rFonts w:ascii="Arial" w:hAnsi="Arial" w:cs="Arial"/>
          <w:spacing w:val="-3"/>
        </w:rPr>
        <w:t xml:space="preserve">of </w:t>
      </w:r>
      <w:r w:rsidRPr="00F56430">
        <w:rPr>
          <w:rFonts w:ascii="Arial" w:hAnsi="Arial" w:cs="Arial"/>
        </w:rPr>
        <w:t>the Sanctions described in this section.</w:t>
      </w:r>
    </w:p>
    <w:p w:rsidR="003D4E56" w:rsidRPr="00F56430" w:rsidRDefault="003D4E56" w:rsidP="003D4E56">
      <w:pPr>
        <w:pStyle w:val="ListParagraph"/>
        <w:numPr>
          <w:ilvl w:val="0"/>
          <w:numId w:val="4"/>
        </w:numPr>
        <w:spacing w:line="360" w:lineRule="auto"/>
        <w:contextualSpacing/>
        <w:jc w:val="both"/>
        <w:rPr>
          <w:rFonts w:ascii="Arial" w:hAnsi="Arial" w:cs="Arial"/>
        </w:rPr>
      </w:pPr>
      <w:r w:rsidRPr="00F56430">
        <w:rPr>
          <w:rFonts w:ascii="Arial" w:hAnsi="Arial" w:cs="Arial"/>
        </w:rPr>
        <w:t xml:space="preserve">The inspector shall take precautionary measures by assessing the risk of non-compliance during the inspection. </w:t>
      </w:r>
    </w:p>
    <w:p w:rsidR="003D4E56" w:rsidRPr="00F56430" w:rsidRDefault="003D4E56" w:rsidP="003D4E56">
      <w:pPr>
        <w:pStyle w:val="ListParagraph"/>
        <w:numPr>
          <w:ilvl w:val="0"/>
          <w:numId w:val="4"/>
        </w:numPr>
        <w:spacing w:line="360" w:lineRule="auto"/>
        <w:contextualSpacing/>
        <w:jc w:val="both"/>
        <w:rPr>
          <w:rFonts w:ascii="Arial" w:hAnsi="Arial" w:cs="Arial"/>
        </w:rPr>
      </w:pPr>
      <w:r w:rsidRPr="00F56430">
        <w:rPr>
          <w:rFonts w:ascii="Arial" w:hAnsi="Arial" w:cs="Arial"/>
        </w:rPr>
        <w:t xml:space="preserve">When an irregularity is committed by the operator relating to organic production as non-compliance to NPOP, the entire lot or production affected by irregularity shall be made to be removed from the production site / chain and sanctions shall be imposed on the operator. </w:t>
      </w:r>
    </w:p>
    <w:p w:rsidR="003D4E56" w:rsidRPr="00F56430" w:rsidRDefault="003D4E56" w:rsidP="003D4E56">
      <w:pPr>
        <w:pStyle w:val="ListParagraph"/>
        <w:numPr>
          <w:ilvl w:val="0"/>
          <w:numId w:val="4"/>
        </w:numPr>
        <w:spacing w:line="360" w:lineRule="auto"/>
        <w:contextualSpacing/>
        <w:jc w:val="both"/>
        <w:rPr>
          <w:rFonts w:ascii="Arial" w:hAnsi="Arial" w:cs="Arial"/>
        </w:rPr>
      </w:pPr>
      <w:r w:rsidRPr="00F56430">
        <w:rPr>
          <w:rFonts w:ascii="Arial" w:hAnsi="Arial" w:cs="Arial"/>
        </w:rPr>
        <w:t xml:space="preserve">APEDA shall be informed within 30 days about the action taken on the operator. </w:t>
      </w:r>
    </w:p>
    <w:p w:rsidR="003D4E56" w:rsidRPr="00F56430" w:rsidRDefault="003D4E56" w:rsidP="003D4E56">
      <w:pPr>
        <w:pStyle w:val="ListParagraph"/>
        <w:numPr>
          <w:ilvl w:val="0"/>
          <w:numId w:val="4"/>
        </w:numPr>
        <w:spacing w:line="360" w:lineRule="auto"/>
        <w:contextualSpacing/>
        <w:jc w:val="both"/>
        <w:rPr>
          <w:rFonts w:ascii="Arial" w:hAnsi="Arial" w:cs="Arial"/>
        </w:rPr>
      </w:pPr>
      <w:r w:rsidRPr="00F56430">
        <w:rPr>
          <w:rFonts w:ascii="Arial" w:hAnsi="Arial" w:cs="Arial"/>
        </w:rPr>
        <w:t>Instances of non-compliance and the active measures taken by the ICS with special reference to sanctions shall be assessed from the documentation.</w:t>
      </w:r>
    </w:p>
    <w:p w:rsidR="003D4E56" w:rsidRPr="00F56430" w:rsidRDefault="003D4E56" w:rsidP="003D4E56">
      <w:pPr>
        <w:pStyle w:val="ListParagraph"/>
        <w:numPr>
          <w:ilvl w:val="0"/>
          <w:numId w:val="4"/>
        </w:numPr>
        <w:spacing w:line="360" w:lineRule="auto"/>
        <w:contextualSpacing/>
        <w:jc w:val="both"/>
        <w:rPr>
          <w:rFonts w:ascii="Arial" w:hAnsi="Arial" w:cs="Arial"/>
        </w:rPr>
      </w:pPr>
      <w:r w:rsidRPr="00F56430">
        <w:rPr>
          <w:rFonts w:ascii="Arial" w:hAnsi="Arial" w:cs="Arial"/>
        </w:rPr>
        <w:t>APSOPCA shall document a range of disciplinary measures (sanctions) including measures to deal with minor and major infringements of the standards from Farmers List who have been issued sanctions with the reason and the duration of the sanction (if relevant).</w:t>
      </w:r>
    </w:p>
    <w:p w:rsidR="003D4E56" w:rsidRPr="00F56430" w:rsidRDefault="003D4E56" w:rsidP="003D4E56">
      <w:pPr>
        <w:pStyle w:val="ListParagraph"/>
        <w:numPr>
          <w:ilvl w:val="1"/>
          <w:numId w:val="6"/>
        </w:numPr>
        <w:spacing w:line="360" w:lineRule="auto"/>
        <w:ind w:hanging="6"/>
        <w:contextualSpacing/>
        <w:jc w:val="both"/>
        <w:rPr>
          <w:rFonts w:ascii="Arial" w:hAnsi="Arial" w:cs="Arial"/>
        </w:rPr>
      </w:pPr>
      <w:r w:rsidRPr="00F56430">
        <w:rPr>
          <w:rFonts w:ascii="Arial" w:hAnsi="Arial" w:cs="Arial"/>
          <w:b/>
        </w:rPr>
        <w:t>Scale of Sanctions</w:t>
      </w:r>
    </w:p>
    <w:p w:rsidR="003D4E56" w:rsidRPr="00F56430" w:rsidRDefault="003D4E56" w:rsidP="003D4E56">
      <w:pPr>
        <w:pStyle w:val="ListParagraph"/>
        <w:numPr>
          <w:ilvl w:val="2"/>
          <w:numId w:val="6"/>
        </w:numPr>
        <w:spacing w:line="360" w:lineRule="auto"/>
        <w:ind w:hanging="647"/>
        <w:contextualSpacing/>
        <w:jc w:val="both"/>
        <w:rPr>
          <w:rFonts w:ascii="Arial" w:hAnsi="Arial" w:cs="Arial"/>
        </w:rPr>
      </w:pPr>
      <w:r w:rsidRPr="00F56430">
        <w:rPr>
          <w:rFonts w:ascii="Arial" w:hAnsi="Arial" w:cs="Arial"/>
          <w:b/>
        </w:rPr>
        <w:t>Oral Instructions to Operators</w:t>
      </w:r>
    </w:p>
    <w:p w:rsidR="003D4E56" w:rsidRPr="00F56430" w:rsidRDefault="003D4E56" w:rsidP="003D4E56">
      <w:pPr>
        <w:pStyle w:val="ListParagraph"/>
        <w:spacing w:line="360" w:lineRule="auto"/>
        <w:ind w:left="1440" w:firstLine="720"/>
        <w:contextualSpacing/>
        <w:jc w:val="both"/>
        <w:rPr>
          <w:rFonts w:ascii="Arial" w:hAnsi="Arial" w:cs="Arial"/>
        </w:rPr>
      </w:pPr>
      <w:r w:rsidRPr="00F56430">
        <w:rPr>
          <w:rFonts w:ascii="Arial" w:hAnsi="Arial" w:cs="Arial"/>
        </w:rPr>
        <w:t>APSOPCA may give oral instructions to Operators if any of the minor non-compliances are not corrected within the time limit.  Operator shall be orally instructed to take corrective action within a week.</w:t>
      </w:r>
    </w:p>
    <w:p w:rsidR="003D4E56" w:rsidRPr="00F56430" w:rsidRDefault="003D4E56" w:rsidP="003D4E56">
      <w:pPr>
        <w:pStyle w:val="ListParagraph"/>
        <w:spacing w:line="360" w:lineRule="auto"/>
        <w:ind w:left="1224" w:firstLine="0"/>
        <w:contextualSpacing/>
        <w:jc w:val="both"/>
        <w:rPr>
          <w:rFonts w:ascii="Arial" w:hAnsi="Arial" w:cs="Arial"/>
        </w:rPr>
      </w:pPr>
      <w:r w:rsidRPr="00F56430">
        <w:rPr>
          <w:rFonts w:ascii="Arial" w:hAnsi="Arial" w:cs="Arial"/>
          <w:b/>
        </w:rPr>
        <w:t>Example:</w:t>
      </w:r>
    </w:p>
    <w:p w:rsidR="003D4E56" w:rsidRPr="00F56430" w:rsidRDefault="003D4E56" w:rsidP="003D4E56">
      <w:pPr>
        <w:pStyle w:val="ListParagraph"/>
        <w:spacing w:line="360" w:lineRule="auto"/>
        <w:ind w:left="1440" w:firstLine="720"/>
        <w:contextualSpacing/>
        <w:jc w:val="both"/>
        <w:rPr>
          <w:rFonts w:ascii="Arial" w:hAnsi="Arial" w:cs="Arial"/>
        </w:rPr>
      </w:pPr>
      <w:r w:rsidRPr="00F56430">
        <w:rPr>
          <w:rFonts w:ascii="Arial" w:hAnsi="Arial" w:cs="Arial"/>
        </w:rPr>
        <w:t>In case where the operator fails to inform APSOPCA about the person responsible for organic operations.</w:t>
      </w:r>
    </w:p>
    <w:p w:rsidR="003D4E56" w:rsidRPr="00F56430" w:rsidRDefault="003D4E56" w:rsidP="003D4E56">
      <w:pPr>
        <w:pStyle w:val="ListParagraph"/>
        <w:numPr>
          <w:ilvl w:val="2"/>
          <w:numId w:val="6"/>
        </w:numPr>
        <w:spacing w:line="360" w:lineRule="auto"/>
        <w:ind w:hanging="647"/>
        <w:contextualSpacing/>
        <w:jc w:val="both"/>
        <w:rPr>
          <w:rFonts w:ascii="Arial" w:hAnsi="Arial" w:cs="Arial"/>
        </w:rPr>
      </w:pPr>
      <w:r w:rsidRPr="00F56430">
        <w:rPr>
          <w:rFonts w:ascii="Arial" w:hAnsi="Arial" w:cs="Arial"/>
          <w:b/>
        </w:rPr>
        <w:t>Issue of Warning Letter</w:t>
      </w:r>
    </w:p>
    <w:p w:rsidR="003D4E56" w:rsidRDefault="003D4E56" w:rsidP="003D4E56">
      <w:pPr>
        <w:spacing w:after="0" w:line="360" w:lineRule="auto"/>
        <w:ind w:left="1440" w:firstLine="720"/>
        <w:contextualSpacing/>
        <w:jc w:val="both"/>
        <w:rPr>
          <w:rFonts w:ascii="Arial" w:hAnsi="Arial" w:cs="Arial"/>
        </w:rPr>
      </w:pPr>
      <w:r w:rsidRPr="00F56430">
        <w:rPr>
          <w:rFonts w:ascii="Arial" w:hAnsi="Arial" w:cs="Arial"/>
        </w:rPr>
        <w:t>APSOPCA shall issue a warning letter to operator in the event of failure to take corrective action for minor and /or major non-compliance within two weeks.</w:t>
      </w:r>
    </w:p>
    <w:p w:rsidR="00766651" w:rsidRDefault="00766651" w:rsidP="003D4E56">
      <w:pPr>
        <w:spacing w:after="0" w:line="360" w:lineRule="auto"/>
        <w:ind w:left="1440" w:firstLine="720"/>
        <w:contextualSpacing/>
        <w:jc w:val="both"/>
        <w:rPr>
          <w:rFonts w:ascii="Arial" w:hAnsi="Arial" w:cs="Arial"/>
        </w:rPr>
      </w:pPr>
    </w:p>
    <w:p w:rsidR="00766651" w:rsidRPr="00F56430" w:rsidRDefault="00766651" w:rsidP="003D4E56">
      <w:pPr>
        <w:spacing w:after="0" w:line="360" w:lineRule="auto"/>
        <w:ind w:left="1440" w:firstLine="720"/>
        <w:contextualSpacing/>
        <w:jc w:val="both"/>
        <w:rPr>
          <w:rFonts w:ascii="Arial" w:hAnsi="Arial" w:cs="Arial"/>
        </w:rPr>
      </w:pPr>
    </w:p>
    <w:p w:rsidR="003D4E56" w:rsidRPr="00F56430" w:rsidRDefault="003D4E56" w:rsidP="003D4E56">
      <w:pPr>
        <w:pStyle w:val="ListParagraph"/>
        <w:numPr>
          <w:ilvl w:val="2"/>
          <w:numId w:val="6"/>
        </w:numPr>
        <w:spacing w:line="360" w:lineRule="auto"/>
        <w:ind w:hanging="647"/>
        <w:contextualSpacing/>
        <w:jc w:val="both"/>
        <w:rPr>
          <w:rFonts w:ascii="Arial" w:hAnsi="Arial" w:cs="Arial"/>
        </w:rPr>
      </w:pPr>
      <w:r w:rsidRPr="00F56430">
        <w:rPr>
          <w:rFonts w:ascii="Arial" w:hAnsi="Arial" w:cs="Arial"/>
          <w:b/>
        </w:rPr>
        <w:lastRenderedPageBreak/>
        <w:t>Impose Additional Conditions</w:t>
      </w:r>
    </w:p>
    <w:p w:rsidR="003D4E56" w:rsidRPr="00F56430" w:rsidRDefault="003D4E56" w:rsidP="003D4E56">
      <w:pPr>
        <w:spacing w:after="0" w:line="360" w:lineRule="auto"/>
        <w:ind w:left="1418" w:firstLine="709"/>
        <w:contextualSpacing/>
        <w:jc w:val="both"/>
        <w:rPr>
          <w:rFonts w:ascii="Arial" w:hAnsi="Arial" w:cs="Arial"/>
        </w:rPr>
      </w:pPr>
      <w:r w:rsidRPr="00F56430">
        <w:rPr>
          <w:rFonts w:ascii="Arial" w:hAnsi="Arial" w:cs="Arial"/>
        </w:rPr>
        <w:t>In certain cases, Certification Authority may impose additional conditions and insist for rectification within a prescribed time period.</w:t>
      </w:r>
    </w:p>
    <w:p w:rsidR="003D4E56" w:rsidRPr="00F56430" w:rsidRDefault="003D4E56" w:rsidP="003D4E56">
      <w:pPr>
        <w:spacing w:after="0" w:line="360" w:lineRule="auto"/>
        <w:ind w:left="698" w:firstLine="720"/>
        <w:jc w:val="both"/>
        <w:rPr>
          <w:rFonts w:ascii="Arial" w:hAnsi="Arial" w:cs="Arial"/>
        </w:rPr>
      </w:pPr>
      <w:r w:rsidRPr="00F56430">
        <w:rPr>
          <w:rFonts w:ascii="Arial" w:hAnsi="Arial" w:cs="Arial"/>
          <w:b/>
        </w:rPr>
        <w:t>Example:</w:t>
      </w:r>
    </w:p>
    <w:p w:rsidR="003D4E56" w:rsidRPr="00F56430" w:rsidRDefault="003D4E56" w:rsidP="003D4E56">
      <w:pPr>
        <w:pStyle w:val="ListParagraph"/>
        <w:spacing w:line="360" w:lineRule="auto"/>
        <w:ind w:left="1440" w:firstLine="720"/>
        <w:jc w:val="both"/>
        <w:rPr>
          <w:rFonts w:ascii="Arial" w:hAnsi="Arial" w:cs="Arial"/>
        </w:rPr>
      </w:pPr>
      <w:r w:rsidRPr="00F56430">
        <w:rPr>
          <w:rFonts w:ascii="Arial" w:hAnsi="Arial" w:cs="Arial"/>
        </w:rPr>
        <w:t>If an Operator declares yields higher than the estimates or when the actual yield is not matching with the local average yield of a particular crop in a particular season, the Authority may impose additional condition such as to produce the average yield data of that particular crop for the last three years within 15 days.</w:t>
      </w:r>
    </w:p>
    <w:p w:rsidR="003D4E56" w:rsidRPr="00F56430" w:rsidRDefault="003D4E56" w:rsidP="003D4E56">
      <w:pPr>
        <w:pStyle w:val="ListParagraph"/>
        <w:widowControl/>
        <w:numPr>
          <w:ilvl w:val="1"/>
          <w:numId w:val="1"/>
        </w:numPr>
        <w:autoSpaceDE/>
        <w:autoSpaceDN/>
        <w:spacing w:line="360" w:lineRule="auto"/>
        <w:ind w:left="2268" w:hanging="425"/>
        <w:contextualSpacing/>
        <w:jc w:val="both"/>
        <w:rPr>
          <w:rFonts w:ascii="Arial" w:hAnsi="Arial" w:cs="Arial"/>
        </w:rPr>
      </w:pPr>
      <w:r w:rsidRPr="00F56430">
        <w:rPr>
          <w:rFonts w:ascii="Arial" w:hAnsi="Arial" w:cs="Arial"/>
        </w:rPr>
        <w:t>APSOPCA may impose penalty as decided by Certification Committee, not only for not correcting the non-conformity but also for being late or for submission of deficit annual production plan.</w:t>
      </w:r>
    </w:p>
    <w:p w:rsidR="003D4E56" w:rsidRPr="00F56430" w:rsidRDefault="003D4E56" w:rsidP="003D4E56">
      <w:pPr>
        <w:pStyle w:val="ListParagraph"/>
        <w:widowControl/>
        <w:numPr>
          <w:ilvl w:val="1"/>
          <w:numId w:val="1"/>
        </w:numPr>
        <w:autoSpaceDE/>
        <w:autoSpaceDN/>
        <w:spacing w:line="360" w:lineRule="auto"/>
        <w:ind w:left="2268" w:hanging="425"/>
        <w:contextualSpacing/>
        <w:jc w:val="both"/>
        <w:rPr>
          <w:rFonts w:ascii="Arial" w:hAnsi="Arial" w:cs="Arial"/>
        </w:rPr>
      </w:pPr>
      <w:r w:rsidRPr="00F56430">
        <w:rPr>
          <w:rFonts w:ascii="Arial" w:hAnsi="Arial" w:cs="Arial"/>
        </w:rPr>
        <w:t>Initially, the Authority shall issue a warning letter to the Operator duly giving time limit to take corrective actions and if the operator fails to comply with the warning letter, another reminder shall be issued. If the operator fails to respond even to the reminder then Certification Committee shall suspend the certification of operator for a specific period duly informing the operator in writing.</w:t>
      </w:r>
    </w:p>
    <w:p w:rsidR="003D4E56" w:rsidRPr="00F56430" w:rsidRDefault="003D4E56" w:rsidP="003D4E56">
      <w:pPr>
        <w:pStyle w:val="ListParagraph"/>
        <w:widowControl/>
        <w:numPr>
          <w:ilvl w:val="1"/>
          <w:numId w:val="1"/>
        </w:numPr>
        <w:autoSpaceDE/>
        <w:autoSpaceDN/>
        <w:spacing w:line="360" w:lineRule="auto"/>
        <w:ind w:left="2268" w:hanging="425"/>
        <w:contextualSpacing/>
        <w:jc w:val="both"/>
        <w:rPr>
          <w:rFonts w:ascii="Arial" w:hAnsi="Arial" w:cs="Arial"/>
        </w:rPr>
      </w:pPr>
      <w:r w:rsidRPr="00F56430">
        <w:rPr>
          <w:rFonts w:ascii="Arial" w:hAnsi="Arial" w:cs="Arial"/>
        </w:rPr>
        <w:t>Certification of Operator can be suspended even without issuing warning letter on valid reasons. When suspension is imposed, the operator shall be informed of the necessary action to be taken and time frame for lifting of suspension.</w:t>
      </w:r>
    </w:p>
    <w:p w:rsidR="003D4E56" w:rsidRPr="00F56430" w:rsidRDefault="003D4E56" w:rsidP="003D4E56">
      <w:pPr>
        <w:pStyle w:val="ListParagraph"/>
        <w:widowControl/>
        <w:numPr>
          <w:ilvl w:val="1"/>
          <w:numId w:val="1"/>
        </w:numPr>
        <w:autoSpaceDE/>
        <w:autoSpaceDN/>
        <w:spacing w:line="360" w:lineRule="auto"/>
        <w:ind w:left="2268" w:hanging="425"/>
        <w:contextualSpacing/>
        <w:jc w:val="both"/>
        <w:rPr>
          <w:rFonts w:ascii="Arial" w:hAnsi="Arial" w:cs="Arial"/>
        </w:rPr>
      </w:pPr>
      <w:r w:rsidRPr="00F56430">
        <w:rPr>
          <w:rFonts w:ascii="Arial" w:hAnsi="Arial" w:cs="Arial"/>
        </w:rPr>
        <w:t>Suspension shall be communicated to the operator through registered mail.</w:t>
      </w:r>
    </w:p>
    <w:p w:rsidR="003D4E56" w:rsidRPr="00F56430" w:rsidRDefault="003D4E56" w:rsidP="003D4E56">
      <w:pPr>
        <w:pStyle w:val="ListParagraph"/>
        <w:widowControl/>
        <w:numPr>
          <w:ilvl w:val="1"/>
          <w:numId w:val="1"/>
        </w:numPr>
        <w:autoSpaceDE/>
        <w:autoSpaceDN/>
        <w:spacing w:line="360" w:lineRule="auto"/>
        <w:ind w:left="2268" w:hanging="425"/>
        <w:contextualSpacing/>
        <w:jc w:val="both"/>
        <w:rPr>
          <w:rFonts w:ascii="Arial" w:hAnsi="Arial" w:cs="Arial"/>
        </w:rPr>
      </w:pPr>
      <w:r w:rsidRPr="00F56430">
        <w:rPr>
          <w:rFonts w:ascii="Arial" w:hAnsi="Arial" w:cs="Arial"/>
        </w:rPr>
        <w:t>Even after suspension, if the operator fails to take corrective action in a time frame or in the event of deliberate fraud of any kind by the Operator or if the test results are found positive, APSOPCA may terminate certification of operator permanently duly informing the operator in writing under copy to APEDA. Authority will maintain a list of Suspended / Terminated Operators.</w:t>
      </w:r>
    </w:p>
    <w:p w:rsidR="003D4E56" w:rsidRPr="00F56430" w:rsidRDefault="003D4E56" w:rsidP="003D4E56">
      <w:pPr>
        <w:pStyle w:val="ListParagraph"/>
        <w:numPr>
          <w:ilvl w:val="2"/>
          <w:numId w:val="6"/>
        </w:numPr>
        <w:spacing w:line="360" w:lineRule="auto"/>
        <w:contextualSpacing/>
        <w:jc w:val="both"/>
        <w:rPr>
          <w:rFonts w:ascii="Arial" w:hAnsi="Arial" w:cs="Arial"/>
        </w:rPr>
      </w:pPr>
      <w:r w:rsidRPr="00F56430">
        <w:rPr>
          <w:rFonts w:ascii="Arial" w:hAnsi="Arial" w:cs="Arial"/>
          <w:b/>
        </w:rPr>
        <w:t>Issue of Serious Warning Letter</w:t>
      </w:r>
    </w:p>
    <w:p w:rsidR="003D4E56" w:rsidRPr="00F56430" w:rsidRDefault="003D4E56" w:rsidP="003D4E56">
      <w:pPr>
        <w:pStyle w:val="ListParagraph"/>
        <w:numPr>
          <w:ilvl w:val="0"/>
          <w:numId w:val="5"/>
        </w:numPr>
        <w:spacing w:line="360" w:lineRule="auto"/>
        <w:ind w:left="2268" w:hanging="425"/>
        <w:contextualSpacing/>
        <w:jc w:val="both"/>
        <w:rPr>
          <w:rFonts w:ascii="Arial" w:hAnsi="Arial" w:cs="Arial"/>
        </w:rPr>
      </w:pPr>
      <w:r w:rsidRPr="00F56430">
        <w:rPr>
          <w:rFonts w:ascii="Arial" w:hAnsi="Arial" w:cs="Arial"/>
        </w:rPr>
        <w:t xml:space="preserve">APSOPCA shall issue a Serious Warning Letter to those operators who repeatedly commit the same mistake every time whether intentionally or unintentionally. </w:t>
      </w:r>
    </w:p>
    <w:p w:rsidR="003D4E56" w:rsidRPr="00F56430" w:rsidRDefault="003D4E56" w:rsidP="003D4E56">
      <w:pPr>
        <w:pStyle w:val="ListParagraph"/>
        <w:numPr>
          <w:ilvl w:val="0"/>
          <w:numId w:val="5"/>
        </w:numPr>
        <w:spacing w:line="360" w:lineRule="auto"/>
        <w:ind w:left="2268" w:hanging="425"/>
        <w:contextualSpacing/>
        <w:jc w:val="both"/>
        <w:rPr>
          <w:rFonts w:ascii="Arial" w:hAnsi="Arial" w:cs="Arial"/>
        </w:rPr>
      </w:pPr>
      <w:r w:rsidRPr="00F56430">
        <w:rPr>
          <w:rFonts w:ascii="Arial" w:hAnsi="Arial" w:cs="Arial"/>
        </w:rPr>
        <w:lastRenderedPageBreak/>
        <w:t>A serious Warning Letter shall be issued even in a case where the operator does not respond to a normal warning letter or fails to comply with the instructions.</w:t>
      </w:r>
    </w:p>
    <w:p w:rsidR="003D4E56" w:rsidRPr="00F56430" w:rsidRDefault="003D4E56" w:rsidP="003D4E56">
      <w:pPr>
        <w:pStyle w:val="ListParagraph"/>
        <w:numPr>
          <w:ilvl w:val="2"/>
          <w:numId w:val="6"/>
        </w:numPr>
        <w:spacing w:line="360" w:lineRule="auto"/>
        <w:contextualSpacing/>
        <w:jc w:val="both"/>
        <w:rPr>
          <w:rFonts w:ascii="Arial" w:hAnsi="Arial" w:cs="Arial"/>
        </w:rPr>
      </w:pPr>
      <w:r w:rsidRPr="00F56430">
        <w:rPr>
          <w:rFonts w:ascii="Arial" w:hAnsi="Arial" w:cs="Arial"/>
          <w:b/>
        </w:rPr>
        <w:t>Suspension of Certification</w:t>
      </w:r>
    </w:p>
    <w:p w:rsidR="003D4E56" w:rsidRPr="00F56430" w:rsidRDefault="003D4E56" w:rsidP="003D4E56">
      <w:pPr>
        <w:pStyle w:val="ListParagraph"/>
        <w:spacing w:line="360" w:lineRule="auto"/>
        <w:ind w:left="2160"/>
        <w:jc w:val="both"/>
        <w:rPr>
          <w:rFonts w:ascii="Arial" w:hAnsi="Arial" w:cs="Arial"/>
        </w:rPr>
      </w:pPr>
      <w:r w:rsidRPr="00F56430">
        <w:rPr>
          <w:rFonts w:ascii="Arial" w:hAnsi="Arial" w:cs="Arial"/>
        </w:rPr>
        <w:t>APSOPCA shall suspend the certification of Operator in the following cases:</w:t>
      </w:r>
    </w:p>
    <w:p w:rsidR="003D4E56" w:rsidRPr="00F56430" w:rsidRDefault="003D4E56" w:rsidP="003D4E56">
      <w:pPr>
        <w:pStyle w:val="ListParagraph"/>
        <w:numPr>
          <w:ilvl w:val="0"/>
          <w:numId w:val="2"/>
        </w:numPr>
        <w:tabs>
          <w:tab w:val="left" w:pos="851"/>
          <w:tab w:val="left" w:pos="2515"/>
          <w:tab w:val="left" w:pos="2516"/>
        </w:tabs>
        <w:spacing w:line="360" w:lineRule="auto"/>
        <w:ind w:left="2268" w:right="4" w:hanging="425"/>
        <w:jc w:val="both"/>
        <w:rPr>
          <w:rFonts w:ascii="Arial" w:hAnsi="Arial" w:cs="Arial"/>
        </w:rPr>
      </w:pPr>
      <w:r w:rsidRPr="00F56430">
        <w:rPr>
          <w:rFonts w:ascii="Arial" w:hAnsi="Arial" w:cs="Arial"/>
        </w:rPr>
        <w:t>Persistent non-compliances and failure to improve.</w:t>
      </w:r>
    </w:p>
    <w:p w:rsidR="003D4E56" w:rsidRPr="00F56430" w:rsidRDefault="003D4E56" w:rsidP="003D4E56">
      <w:pPr>
        <w:pStyle w:val="ListParagraph"/>
        <w:numPr>
          <w:ilvl w:val="0"/>
          <w:numId w:val="2"/>
        </w:numPr>
        <w:tabs>
          <w:tab w:val="left" w:pos="851"/>
          <w:tab w:val="left" w:pos="2515"/>
          <w:tab w:val="left" w:pos="2516"/>
        </w:tabs>
        <w:spacing w:line="360" w:lineRule="auto"/>
        <w:ind w:left="2268" w:right="4" w:hanging="425"/>
        <w:jc w:val="both"/>
        <w:rPr>
          <w:rFonts w:ascii="Arial" w:hAnsi="Arial" w:cs="Arial"/>
        </w:rPr>
      </w:pPr>
      <w:r w:rsidRPr="00F56430">
        <w:rPr>
          <w:rFonts w:ascii="Arial" w:hAnsi="Arial" w:cs="Arial"/>
        </w:rPr>
        <w:t xml:space="preserve">Intentional use </w:t>
      </w:r>
      <w:r w:rsidRPr="00F56430">
        <w:rPr>
          <w:rFonts w:ascii="Arial" w:hAnsi="Arial" w:cs="Arial"/>
          <w:spacing w:val="-3"/>
        </w:rPr>
        <w:t xml:space="preserve">of </w:t>
      </w:r>
      <w:r w:rsidRPr="00F56430">
        <w:rPr>
          <w:rFonts w:ascii="Arial" w:hAnsi="Arial" w:cs="Arial"/>
        </w:rPr>
        <w:t>prohibited inputs.</w:t>
      </w:r>
    </w:p>
    <w:p w:rsidR="003D4E56" w:rsidRPr="00F56430" w:rsidRDefault="003D4E56" w:rsidP="003D4E56">
      <w:pPr>
        <w:pStyle w:val="ListParagraph"/>
        <w:numPr>
          <w:ilvl w:val="0"/>
          <w:numId w:val="2"/>
        </w:numPr>
        <w:tabs>
          <w:tab w:val="left" w:pos="851"/>
          <w:tab w:val="left" w:pos="2516"/>
        </w:tabs>
        <w:spacing w:line="360" w:lineRule="auto"/>
        <w:ind w:left="2268" w:right="4" w:hanging="425"/>
        <w:jc w:val="both"/>
        <w:rPr>
          <w:rFonts w:ascii="Arial" w:hAnsi="Arial" w:cs="Arial"/>
        </w:rPr>
      </w:pPr>
      <w:r w:rsidRPr="00F56430">
        <w:rPr>
          <w:rFonts w:ascii="Arial" w:hAnsi="Arial" w:cs="Arial"/>
        </w:rPr>
        <w:t>Intentional mislabelling of products as organic.</w:t>
      </w:r>
    </w:p>
    <w:p w:rsidR="003D4E56" w:rsidRPr="00F56430" w:rsidRDefault="003D4E56" w:rsidP="003D4E56">
      <w:pPr>
        <w:pStyle w:val="ListParagraph"/>
        <w:numPr>
          <w:ilvl w:val="0"/>
          <w:numId w:val="2"/>
        </w:numPr>
        <w:tabs>
          <w:tab w:val="left" w:pos="851"/>
          <w:tab w:val="left" w:pos="2516"/>
        </w:tabs>
        <w:spacing w:line="360" w:lineRule="auto"/>
        <w:ind w:left="2268" w:right="4" w:hanging="425"/>
        <w:jc w:val="both"/>
        <w:rPr>
          <w:rFonts w:ascii="Arial" w:hAnsi="Arial" w:cs="Arial"/>
        </w:rPr>
      </w:pPr>
      <w:r w:rsidRPr="00F56430">
        <w:rPr>
          <w:rFonts w:ascii="Arial" w:hAnsi="Arial" w:cs="Arial"/>
        </w:rPr>
        <w:t>Intentional false reporting.</w:t>
      </w:r>
    </w:p>
    <w:p w:rsidR="003D4E56" w:rsidRPr="00F56430" w:rsidRDefault="003D4E56" w:rsidP="003D4E56">
      <w:pPr>
        <w:pStyle w:val="ListParagraph"/>
        <w:numPr>
          <w:ilvl w:val="0"/>
          <w:numId w:val="2"/>
        </w:numPr>
        <w:tabs>
          <w:tab w:val="left" w:pos="851"/>
          <w:tab w:val="left" w:pos="2515"/>
          <w:tab w:val="left" w:pos="2516"/>
        </w:tabs>
        <w:spacing w:line="360" w:lineRule="auto"/>
        <w:ind w:left="2268" w:right="4" w:hanging="425"/>
        <w:jc w:val="both"/>
        <w:rPr>
          <w:rFonts w:ascii="Arial" w:hAnsi="Arial" w:cs="Arial"/>
        </w:rPr>
      </w:pPr>
      <w:r w:rsidRPr="00F56430">
        <w:rPr>
          <w:rFonts w:ascii="Arial" w:hAnsi="Arial" w:cs="Arial"/>
        </w:rPr>
        <w:t xml:space="preserve">Intentional commingling </w:t>
      </w:r>
      <w:r w:rsidRPr="00F56430">
        <w:rPr>
          <w:rFonts w:ascii="Arial" w:hAnsi="Arial" w:cs="Arial"/>
          <w:spacing w:val="-3"/>
        </w:rPr>
        <w:t xml:space="preserve">of </w:t>
      </w:r>
      <w:r w:rsidRPr="00F56430">
        <w:rPr>
          <w:rFonts w:ascii="Arial" w:hAnsi="Arial" w:cs="Arial"/>
        </w:rPr>
        <w:t>Organic and Non-organic produce.</w:t>
      </w:r>
    </w:p>
    <w:p w:rsidR="003D4E56" w:rsidRPr="00F56430" w:rsidRDefault="003D4E56" w:rsidP="003D4E56">
      <w:pPr>
        <w:pStyle w:val="ListParagraph"/>
        <w:numPr>
          <w:ilvl w:val="0"/>
          <w:numId w:val="2"/>
        </w:numPr>
        <w:tabs>
          <w:tab w:val="left" w:pos="851"/>
          <w:tab w:val="left" w:pos="2516"/>
        </w:tabs>
        <w:spacing w:line="360" w:lineRule="auto"/>
        <w:ind w:left="2268" w:right="4" w:hanging="425"/>
        <w:jc w:val="both"/>
        <w:rPr>
          <w:rFonts w:ascii="Arial" w:hAnsi="Arial" w:cs="Arial"/>
        </w:rPr>
      </w:pPr>
      <w:r w:rsidRPr="00F56430">
        <w:rPr>
          <w:rFonts w:ascii="Arial" w:hAnsi="Arial" w:cs="Arial"/>
        </w:rPr>
        <w:t xml:space="preserve">Fraud </w:t>
      </w:r>
      <w:r w:rsidRPr="00F56430">
        <w:rPr>
          <w:rFonts w:ascii="Arial" w:hAnsi="Arial" w:cs="Arial"/>
          <w:spacing w:val="-3"/>
        </w:rPr>
        <w:t xml:space="preserve">of </w:t>
      </w:r>
      <w:r w:rsidRPr="00F56430">
        <w:rPr>
          <w:rFonts w:ascii="Arial" w:hAnsi="Arial" w:cs="Arial"/>
        </w:rPr>
        <w:t>any kind, which affects the “Organic Integrity” of the</w:t>
      </w:r>
      <w:r w:rsidRPr="00F56430">
        <w:rPr>
          <w:rFonts w:ascii="Arial" w:hAnsi="Arial" w:cs="Arial"/>
          <w:spacing w:val="-17"/>
        </w:rPr>
        <w:t xml:space="preserve"> p</w:t>
      </w:r>
      <w:r w:rsidRPr="00F56430">
        <w:rPr>
          <w:rFonts w:ascii="Arial" w:hAnsi="Arial" w:cs="Arial"/>
        </w:rPr>
        <w:t>roduct.</w:t>
      </w:r>
    </w:p>
    <w:p w:rsidR="003D4E56" w:rsidRPr="00F56430" w:rsidRDefault="003D4E56" w:rsidP="003D4E56">
      <w:pPr>
        <w:pStyle w:val="ListParagraph"/>
        <w:widowControl/>
        <w:numPr>
          <w:ilvl w:val="0"/>
          <w:numId w:val="2"/>
        </w:numPr>
        <w:autoSpaceDE/>
        <w:autoSpaceDN/>
        <w:spacing w:line="360" w:lineRule="auto"/>
        <w:ind w:left="2268" w:hanging="425"/>
        <w:contextualSpacing/>
        <w:jc w:val="both"/>
        <w:rPr>
          <w:rFonts w:ascii="Arial" w:hAnsi="Arial" w:cs="Arial"/>
        </w:rPr>
      </w:pPr>
      <w:r w:rsidRPr="00F56430">
        <w:rPr>
          <w:rFonts w:ascii="Arial" w:hAnsi="Arial" w:cs="Arial"/>
        </w:rPr>
        <w:t>Failure to comply with any sanctions imposed.</w:t>
      </w:r>
    </w:p>
    <w:p w:rsidR="003D4E56" w:rsidRPr="00F56430" w:rsidRDefault="003D4E56" w:rsidP="003D4E56">
      <w:pPr>
        <w:pStyle w:val="ListParagraph"/>
        <w:numPr>
          <w:ilvl w:val="0"/>
          <w:numId w:val="2"/>
        </w:numPr>
        <w:tabs>
          <w:tab w:val="left" w:pos="851"/>
          <w:tab w:val="left" w:pos="1737"/>
          <w:tab w:val="left" w:pos="1738"/>
        </w:tabs>
        <w:spacing w:line="360" w:lineRule="auto"/>
        <w:ind w:left="2268" w:right="4" w:hanging="425"/>
        <w:jc w:val="both"/>
        <w:rPr>
          <w:rFonts w:ascii="Arial" w:hAnsi="Arial" w:cs="Arial"/>
        </w:rPr>
      </w:pPr>
      <w:r w:rsidRPr="00F56430">
        <w:rPr>
          <w:rFonts w:ascii="Arial" w:hAnsi="Arial" w:cs="Arial"/>
        </w:rPr>
        <w:t xml:space="preserve">Intentional misleading advertisement </w:t>
      </w:r>
      <w:r w:rsidRPr="00F56430">
        <w:rPr>
          <w:rFonts w:ascii="Arial" w:hAnsi="Arial" w:cs="Arial"/>
          <w:spacing w:val="-3"/>
        </w:rPr>
        <w:t xml:space="preserve">of </w:t>
      </w:r>
      <w:r w:rsidRPr="00F56430">
        <w:rPr>
          <w:rFonts w:ascii="Arial" w:hAnsi="Arial" w:cs="Arial"/>
        </w:rPr>
        <w:t>non-certified products.</w:t>
      </w:r>
    </w:p>
    <w:p w:rsidR="003D4E56" w:rsidRPr="00F56430" w:rsidRDefault="003D4E56" w:rsidP="003D4E56">
      <w:pPr>
        <w:pStyle w:val="ListParagraph"/>
        <w:numPr>
          <w:ilvl w:val="0"/>
          <w:numId w:val="2"/>
        </w:numPr>
        <w:tabs>
          <w:tab w:val="left" w:pos="851"/>
          <w:tab w:val="left" w:pos="1737"/>
          <w:tab w:val="left" w:pos="1738"/>
        </w:tabs>
        <w:spacing w:line="360" w:lineRule="auto"/>
        <w:ind w:left="2268" w:right="4" w:hanging="425"/>
        <w:jc w:val="both"/>
        <w:rPr>
          <w:rFonts w:ascii="Arial" w:hAnsi="Arial" w:cs="Arial"/>
        </w:rPr>
      </w:pPr>
      <w:r w:rsidRPr="00F56430">
        <w:rPr>
          <w:rFonts w:ascii="Arial" w:hAnsi="Arial" w:cs="Arial"/>
        </w:rPr>
        <w:t xml:space="preserve">Intentional failure to comply with the instructions </w:t>
      </w:r>
      <w:r w:rsidRPr="00F56430">
        <w:rPr>
          <w:rFonts w:ascii="Arial" w:hAnsi="Arial" w:cs="Arial"/>
          <w:spacing w:val="-3"/>
        </w:rPr>
        <w:t xml:space="preserve">of </w:t>
      </w:r>
      <w:r w:rsidRPr="00F56430">
        <w:rPr>
          <w:rFonts w:ascii="Arial" w:hAnsi="Arial" w:cs="Arial"/>
        </w:rPr>
        <w:t>APSOPCA.</w:t>
      </w:r>
    </w:p>
    <w:p w:rsidR="003D4E56" w:rsidRPr="00F56430" w:rsidRDefault="003D4E56" w:rsidP="003D4E56">
      <w:pPr>
        <w:pStyle w:val="ListParagraph"/>
        <w:numPr>
          <w:ilvl w:val="2"/>
          <w:numId w:val="6"/>
        </w:numPr>
        <w:spacing w:line="360" w:lineRule="auto"/>
        <w:contextualSpacing/>
        <w:jc w:val="both"/>
        <w:rPr>
          <w:rFonts w:ascii="Arial" w:hAnsi="Arial" w:cs="Arial"/>
        </w:rPr>
      </w:pPr>
      <w:r w:rsidRPr="00F56430">
        <w:rPr>
          <w:rFonts w:ascii="Arial" w:hAnsi="Arial" w:cs="Arial"/>
          <w:b/>
        </w:rPr>
        <w:t>Termination of Certificate</w:t>
      </w:r>
    </w:p>
    <w:p w:rsidR="003D4E56" w:rsidRPr="00F56430" w:rsidRDefault="003D4E56" w:rsidP="003D4E56">
      <w:pPr>
        <w:pStyle w:val="ListParagraph"/>
        <w:spacing w:line="360" w:lineRule="auto"/>
        <w:ind w:left="2160"/>
        <w:jc w:val="both"/>
        <w:rPr>
          <w:rFonts w:ascii="Arial" w:hAnsi="Arial" w:cs="Arial"/>
        </w:rPr>
      </w:pPr>
      <w:r w:rsidRPr="00F56430">
        <w:rPr>
          <w:rFonts w:ascii="Arial" w:hAnsi="Arial" w:cs="Arial"/>
        </w:rPr>
        <w:t>APSOPCA shall terminate certification of operators in the following cases:</w:t>
      </w:r>
    </w:p>
    <w:p w:rsidR="003D4E56" w:rsidRPr="00F56430" w:rsidRDefault="003D4E56" w:rsidP="003D4E56">
      <w:pPr>
        <w:pStyle w:val="ListParagraph"/>
        <w:numPr>
          <w:ilvl w:val="0"/>
          <w:numId w:val="3"/>
        </w:numPr>
        <w:tabs>
          <w:tab w:val="left" w:pos="851"/>
          <w:tab w:val="left" w:pos="2457"/>
          <w:tab w:val="left" w:pos="2458"/>
        </w:tabs>
        <w:spacing w:line="360" w:lineRule="auto"/>
        <w:ind w:left="2268" w:right="4" w:hanging="425"/>
        <w:contextualSpacing/>
        <w:jc w:val="both"/>
        <w:rPr>
          <w:rFonts w:ascii="Arial" w:hAnsi="Arial" w:cs="Arial"/>
        </w:rPr>
      </w:pPr>
      <w:r w:rsidRPr="00F56430">
        <w:rPr>
          <w:rFonts w:ascii="Arial" w:hAnsi="Arial" w:cs="Arial"/>
        </w:rPr>
        <w:t>When the test results are found positive.</w:t>
      </w:r>
    </w:p>
    <w:p w:rsidR="003D4E56" w:rsidRPr="00F56430" w:rsidRDefault="003D4E56" w:rsidP="003D4E56">
      <w:pPr>
        <w:pStyle w:val="ListParagraph"/>
        <w:numPr>
          <w:ilvl w:val="0"/>
          <w:numId w:val="3"/>
        </w:numPr>
        <w:tabs>
          <w:tab w:val="left" w:pos="851"/>
          <w:tab w:val="left" w:pos="2457"/>
          <w:tab w:val="left" w:pos="2458"/>
        </w:tabs>
        <w:spacing w:line="360" w:lineRule="auto"/>
        <w:ind w:left="2268" w:right="4" w:hanging="425"/>
        <w:contextualSpacing/>
        <w:jc w:val="both"/>
        <w:rPr>
          <w:rFonts w:ascii="Arial" w:hAnsi="Arial" w:cs="Arial"/>
        </w:rPr>
      </w:pPr>
      <w:r w:rsidRPr="00F56430">
        <w:rPr>
          <w:rFonts w:ascii="Arial" w:hAnsi="Arial" w:cs="Arial"/>
        </w:rPr>
        <w:t xml:space="preserve">Deliberate fraud </w:t>
      </w:r>
      <w:r w:rsidRPr="00F56430">
        <w:rPr>
          <w:rFonts w:ascii="Arial" w:hAnsi="Arial" w:cs="Arial"/>
          <w:spacing w:val="-3"/>
        </w:rPr>
        <w:t xml:space="preserve">of </w:t>
      </w:r>
      <w:r w:rsidRPr="00F56430">
        <w:rPr>
          <w:rFonts w:ascii="Arial" w:hAnsi="Arial" w:cs="Arial"/>
        </w:rPr>
        <w:t>any kind by the Operator.</w:t>
      </w:r>
    </w:p>
    <w:p w:rsidR="003D4E56" w:rsidRPr="00F56430" w:rsidRDefault="003D4E56" w:rsidP="003D4E56">
      <w:pPr>
        <w:pStyle w:val="ListParagraph"/>
        <w:numPr>
          <w:ilvl w:val="0"/>
          <w:numId w:val="3"/>
        </w:numPr>
        <w:tabs>
          <w:tab w:val="left" w:pos="851"/>
          <w:tab w:val="left" w:pos="2457"/>
          <w:tab w:val="left" w:pos="2458"/>
        </w:tabs>
        <w:spacing w:line="360" w:lineRule="auto"/>
        <w:ind w:left="2268" w:right="4" w:hanging="425"/>
        <w:contextualSpacing/>
        <w:jc w:val="both"/>
        <w:rPr>
          <w:rFonts w:ascii="Arial" w:hAnsi="Arial" w:cs="Arial"/>
        </w:rPr>
      </w:pPr>
      <w:r w:rsidRPr="00F56430">
        <w:rPr>
          <w:rFonts w:ascii="Arial" w:hAnsi="Arial" w:cs="Arial"/>
        </w:rPr>
        <w:t xml:space="preserve">Misuse </w:t>
      </w:r>
      <w:r w:rsidRPr="00F56430">
        <w:rPr>
          <w:rFonts w:ascii="Arial" w:hAnsi="Arial" w:cs="Arial"/>
          <w:spacing w:val="-3"/>
        </w:rPr>
        <w:t xml:space="preserve">of </w:t>
      </w:r>
      <w:r w:rsidRPr="00F56430">
        <w:rPr>
          <w:rFonts w:ascii="Arial" w:hAnsi="Arial" w:cs="Arial"/>
        </w:rPr>
        <w:t>logo / license.</w:t>
      </w:r>
    </w:p>
    <w:p w:rsidR="003D4E56" w:rsidRPr="00F56430" w:rsidRDefault="003D4E56" w:rsidP="003D4E56">
      <w:pPr>
        <w:pStyle w:val="ListParagraph"/>
        <w:numPr>
          <w:ilvl w:val="0"/>
          <w:numId w:val="3"/>
        </w:numPr>
        <w:tabs>
          <w:tab w:val="left" w:pos="851"/>
          <w:tab w:val="left" w:pos="2457"/>
          <w:tab w:val="left" w:pos="2458"/>
        </w:tabs>
        <w:spacing w:line="360" w:lineRule="auto"/>
        <w:ind w:left="2268" w:right="4" w:hanging="425"/>
        <w:contextualSpacing/>
        <w:jc w:val="both"/>
        <w:rPr>
          <w:rFonts w:ascii="Arial" w:hAnsi="Arial" w:cs="Arial"/>
        </w:rPr>
      </w:pPr>
      <w:r w:rsidRPr="00F56430">
        <w:rPr>
          <w:rFonts w:ascii="Arial" w:hAnsi="Arial" w:cs="Arial"/>
        </w:rPr>
        <w:t>Hindering full access to organic operations/activities.</w:t>
      </w:r>
    </w:p>
    <w:p w:rsidR="003D4E56" w:rsidRPr="00F56430" w:rsidRDefault="003D4E56" w:rsidP="003D4E56">
      <w:pPr>
        <w:pStyle w:val="ListParagraph"/>
        <w:numPr>
          <w:ilvl w:val="0"/>
          <w:numId w:val="3"/>
        </w:numPr>
        <w:tabs>
          <w:tab w:val="left" w:pos="851"/>
          <w:tab w:val="left" w:pos="2457"/>
          <w:tab w:val="left" w:pos="2458"/>
        </w:tabs>
        <w:spacing w:line="360" w:lineRule="auto"/>
        <w:ind w:left="2268" w:right="4" w:hanging="425"/>
        <w:contextualSpacing/>
        <w:jc w:val="both"/>
        <w:rPr>
          <w:rFonts w:ascii="Arial" w:hAnsi="Arial" w:cs="Arial"/>
        </w:rPr>
      </w:pPr>
      <w:r w:rsidRPr="00F56430">
        <w:rPr>
          <w:rFonts w:ascii="Arial" w:hAnsi="Arial" w:cs="Arial"/>
        </w:rPr>
        <w:t xml:space="preserve">Failure to pay requisite fee and charges </w:t>
      </w:r>
      <w:r w:rsidRPr="00F56430">
        <w:rPr>
          <w:rFonts w:ascii="Arial" w:hAnsi="Arial" w:cs="Arial"/>
          <w:spacing w:val="-3"/>
        </w:rPr>
        <w:t xml:space="preserve">on </w:t>
      </w:r>
      <w:r w:rsidRPr="00F56430">
        <w:rPr>
          <w:rFonts w:ascii="Arial" w:hAnsi="Arial" w:cs="Arial"/>
        </w:rPr>
        <w:t>time.</w:t>
      </w:r>
    </w:p>
    <w:p w:rsidR="003D4E56" w:rsidRPr="00F56430" w:rsidRDefault="003D4E56" w:rsidP="003D4E56">
      <w:pPr>
        <w:pStyle w:val="ListParagraph"/>
        <w:numPr>
          <w:ilvl w:val="0"/>
          <w:numId w:val="3"/>
        </w:numPr>
        <w:tabs>
          <w:tab w:val="left" w:pos="851"/>
          <w:tab w:val="left" w:pos="2457"/>
          <w:tab w:val="left" w:pos="2458"/>
        </w:tabs>
        <w:spacing w:line="360" w:lineRule="auto"/>
        <w:ind w:left="2268" w:right="4" w:hanging="425"/>
        <w:contextualSpacing/>
        <w:jc w:val="both"/>
        <w:rPr>
          <w:rFonts w:ascii="Arial" w:hAnsi="Arial" w:cs="Arial"/>
        </w:rPr>
      </w:pPr>
      <w:r w:rsidRPr="00F56430">
        <w:rPr>
          <w:rFonts w:ascii="Arial" w:hAnsi="Arial" w:cs="Arial"/>
        </w:rPr>
        <w:t xml:space="preserve">No response from operator </w:t>
      </w:r>
      <w:r w:rsidRPr="00F56430">
        <w:rPr>
          <w:rFonts w:ascii="Arial" w:hAnsi="Arial" w:cs="Arial"/>
          <w:spacing w:val="-3"/>
        </w:rPr>
        <w:t xml:space="preserve">with </w:t>
      </w:r>
      <w:r w:rsidRPr="00F56430">
        <w:rPr>
          <w:rFonts w:ascii="Arial" w:hAnsi="Arial" w:cs="Arial"/>
        </w:rPr>
        <w:t xml:space="preserve">in stipulated time, in spite </w:t>
      </w:r>
      <w:r w:rsidRPr="00F56430">
        <w:rPr>
          <w:rFonts w:ascii="Arial" w:hAnsi="Arial" w:cs="Arial"/>
          <w:spacing w:val="-3"/>
        </w:rPr>
        <w:t xml:space="preserve">of </w:t>
      </w:r>
      <w:r w:rsidRPr="00F56430">
        <w:rPr>
          <w:rFonts w:ascii="Arial" w:hAnsi="Arial" w:cs="Arial"/>
        </w:rPr>
        <w:t>repeated reminders from APSOPCA (Minimum three)</w:t>
      </w:r>
    </w:p>
    <w:p w:rsidR="003D4E56" w:rsidRDefault="003D4E56" w:rsidP="003D4E56"/>
    <w:p w:rsidR="0005432D" w:rsidRDefault="0005432D"/>
    <w:sectPr w:rsidR="0005432D" w:rsidSect="003D4E56">
      <w:headerReference w:type="default" r:id="rId7"/>
      <w:footerReference w:type="default" r:id="rId8"/>
      <w:pgSz w:w="12240" w:h="15840"/>
      <w:pgMar w:top="1440" w:right="1440" w:bottom="1440" w:left="1440"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8F3" w:rsidRDefault="009578F3" w:rsidP="003D4E56">
      <w:pPr>
        <w:spacing w:after="0" w:line="240" w:lineRule="auto"/>
      </w:pPr>
      <w:r>
        <w:separator/>
      </w:r>
    </w:p>
  </w:endnote>
  <w:endnote w:type="continuationSeparator" w:id="1">
    <w:p w:rsidR="009578F3" w:rsidRDefault="009578F3" w:rsidP="003D4E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841377"/>
      <w:docPartObj>
        <w:docPartGallery w:val="Page Numbers (Bottom of Page)"/>
        <w:docPartUnique/>
      </w:docPartObj>
    </w:sdtPr>
    <w:sdtContent>
      <w:sdt>
        <w:sdtPr>
          <w:id w:val="104841378"/>
          <w:docPartObj>
            <w:docPartGallery w:val="Page Numbers (Top of Page)"/>
            <w:docPartUnique/>
          </w:docPartObj>
        </w:sdtPr>
        <w:sdtContent>
          <w:tbl>
            <w:tblPr>
              <w:tblStyle w:val="TableGrid"/>
              <w:tblW w:w="9747" w:type="dxa"/>
              <w:tblLook w:val="04A0"/>
            </w:tblPr>
            <w:tblGrid>
              <w:gridCol w:w="3276"/>
              <w:gridCol w:w="4770"/>
              <w:gridCol w:w="1701"/>
            </w:tblGrid>
            <w:tr w:rsidR="008B07DD" w:rsidRPr="00816021" w:rsidTr="00D10A35">
              <w:trPr>
                <w:trHeight w:val="454"/>
              </w:trPr>
              <w:tc>
                <w:tcPr>
                  <w:tcW w:w="3276" w:type="dxa"/>
                  <w:vAlign w:val="center"/>
                </w:tcPr>
                <w:p w:rsidR="008B07DD" w:rsidRPr="00816021" w:rsidRDefault="002B2800" w:rsidP="00D10A35">
                  <w:pPr>
                    <w:pStyle w:val="Footer"/>
                    <w:rPr>
                      <w:rFonts w:ascii="Arial" w:hAnsi="Arial" w:cs="Arial"/>
                    </w:rPr>
                  </w:pPr>
                  <w:r w:rsidRPr="00816021">
                    <w:rPr>
                      <w:rFonts w:ascii="Arial" w:hAnsi="Arial" w:cs="Arial"/>
                    </w:rPr>
                    <w:t>Revision number</w:t>
                  </w:r>
                  <w:r>
                    <w:rPr>
                      <w:rFonts w:ascii="Arial" w:hAnsi="Arial" w:cs="Arial"/>
                    </w:rPr>
                    <w:t>: 00</w:t>
                  </w:r>
                </w:p>
                <w:p w:rsidR="008B07DD" w:rsidRPr="00816021" w:rsidRDefault="002B2800" w:rsidP="00D10A35">
                  <w:pPr>
                    <w:pStyle w:val="Footer"/>
                    <w:rPr>
                      <w:rFonts w:ascii="Arial" w:hAnsi="Arial" w:cs="Arial"/>
                    </w:rPr>
                  </w:pPr>
                  <w:r w:rsidRPr="00816021">
                    <w:rPr>
                      <w:rFonts w:ascii="Arial" w:hAnsi="Arial" w:cs="Arial"/>
                    </w:rPr>
                    <w:t>Revision date</w:t>
                  </w:r>
                  <w:r>
                    <w:rPr>
                      <w:rFonts w:ascii="Arial" w:hAnsi="Arial" w:cs="Arial"/>
                    </w:rPr>
                    <w:t xml:space="preserve">     :</w:t>
                  </w:r>
                  <w:r w:rsidRPr="00816021">
                    <w:rPr>
                      <w:rFonts w:ascii="Arial" w:hAnsi="Arial" w:cs="Arial"/>
                    </w:rPr>
                    <w:t xml:space="preserve"> </w:t>
                  </w:r>
                  <w:r>
                    <w:rPr>
                      <w:rFonts w:ascii="Arial" w:hAnsi="Arial" w:cs="Arial"/>
                    </w:rPr>
                    <w:t>00.00.0000</w:t>
                  </w:r>
                </w:p>
              </w:tc>
              <w:tc>
                <w:tcPr>
                  <w:tcW w:w="4770" w:type="dxa"/>
                  <w:vAlign w:val="center"/>
                </w:tcPr>
                <w:p w:rsidR="008B07DD" w:rsidRPr="00816021" w:rsidRDefault="002B2800" w:rsidP="00D10A35">
                  <w:pPr>
                    <w:pStyle w:val="TableParagraph"/>
                    <w:spacing w:line="276" w:lineRule="auto"/>
                    <w:ind w:left="104"/>
                    <w:rPr>
                      <w:rFonts w:ascii="Arial" w:hAnsi="Arial" w:cs="Arial"/>
                    </w:rPr>
                  </w:pPr>
                  <w:r w:rsidRPr="00816021">
                    <w:rPr>
                      <w:rFonts w:ascii="Arial" w:hAnsi="Arial" w:cs="Arial"/>
                    </w:rPr>
                    <w:t>Approved by: Dr. A. Trivikrama Reddy</w:t>
                  </w:r>
                </w:p>
                <w:p w:rsidR="008B07DD" w:rsidRPr="00816021" w:rsidRDefault="002B2800" w:rsidP="00D10A35">
                  <w:pPr>
                    <w:pStyle w:val="Footer"/>
                    <w:jc w:val="center"/>
                    <w:rPr>
                      <w:rFonts w:ascii="Arial" w:hAnsi="Arial" w:cs="Arial"/>
                    </w:rPr>
                  </w:pPr>
                  <w:r>
                    <w:rPr>
                      <w:rFonts w:ascii="Arial" w:hAnsi="Arial" w:cs="Arial"/>
                    </w:rPr>
                    <w:t xml:space="preserve">            </w:t>
                  </w:r>
                  <w:r w:rsidRPr="00816021">
                    <w:rPr>
                      <w:rFonts w:ascii="Arial" w:hAnsi="Arial" w:cs="Arial"/>
                    </w:rPr>
                    <w:t>Director, APSSCA</w:t>
                  </w:r>
                  <w:r>
                    <w:rPr>
                      <w:rFonts w:ascii="Arial" w:hAnsi="Arial" w:cs="Arial"/>
                    </w:rPr>
                    <w:t xml:space="preserve"> &amp; APSOPCA</w:t>
                  </w:r>
                </w:p>
              </w:tc>
              <w:tc>
                <w:tcPr>
                  <w:tcW w:w="1701" w:type="dxa"/>
                  <w:vAlign w:val="center"/>
                </w:tcPr>
                <w:p w:rsidR="008B07DD" w:rsidRPr="00816021" w:rsidRDefault="002B2800" w:rsidP="00F67E98">
                  <w:pPr>
                    <w:pStyle w:val="Footer"/>
                    <w:jc w:val="center"/>
                    <w:rPr>
                      <w:rFonts w:ascii="Arial" w:hAnsi="Arial" w:cs="Arial"/>
                    </w:rPr>
                  </w:pPr>
                  <w:r w:rsidRPr="00F67E98">
                    <w:rPr>
                      <w:rFonts w:ascii="Arial" w:hAnsi="Arial" w:cs="Arial"/>
                    </w:rPr>
                    <w:t xml:space="preserve">Page </w:t>
                  </w:r>
                  <w:r w:rsidR="00182509" w:rsidRPr="00F67E98">
                    <w:rPr>
                      <w:rFonts w:ascii="Arial" w:hAnsi="Arial" w:cs="Arial"/>
                      <w:b/>
                    </w:rPr>
                    <w:fldChar w:fldCharType="begin"/>
                  </w:r>
                  <w:r w:rsidRPr="00F67E98">
                    <w:rPr>
                      <w:rFonts w:ascii="Arial" w:hAnsi="Arial" w:cs="Arial"/>
                      <w:b/>
                    </w:rPr>
                    <w:instrText xml:space="preserve"> PAGE </w:instrText>
                  </w:r>
                  <w:r w:rsidR="00182509" w:rsidRPr="00F67E98">
                    <w:rPr>
                      <w:rFonts w:ascii="Arial" w:hAnsi="Arial" w:cs="Arial"/>
                      <w:b/>
                    </w:rPr>
                    <w:fldChar w:fldCharType="separate"/>
                  </w:r>
                  <w:r w:rsidR="00766651">
                    <w:rPr>
                      <w:rFonts w:ascii="Arial" w:hAnsi="Arial" w:cs="Arial"/>
                      <w:b/>
                      <w:noProof/>
                    </w:rPr>
                    <w:t>3</w:t>
                  </w:r>
                  <w:r w:rsidR="00182509" w:rsidRPr="00F67E98">
                    <w:rPr>
                      <w:rFonts w:ascii="Arial" w:hAnsi="Arial" w:cs="Arial"/>
                      <w:b/>
                    </w:rPr>
                    <w:fldChar w:fldCharType="end"/>
                  </w:r>
                </w:p>
              </w:tc>
            </w:tr>
          </w:tbl>
          <w:p w:rsidR="008B07DD" w:rsidRDefault="00182509" w:rsidP="00F67E98">
            <w:pPr>
              <w:pStyle w:val="Footer"/>
            </w:pP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8F3" w:rsidRDefault="009578F3" w:rsidP="003D4E56">
      <w:pPr>
        <w:spacing w:after="0" w:line="240" w:lineRule="auto"/>
      </w:pPr>
      <w:r>
        <w:separator/>
      </w:r>
    </w:p>
  </w:footnote>
  <w:footnote w:type="continuationSeparator" w:id="1">
    <w:p w:rsidR="009578F3" w:rsidRDefault="009578F3" w:rsidP="003D4E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3936"/>
      <w:gridCol w:w="5307"/>
    </w:tblGrid>
    <w:tr w:rsidR="008B07DD" w:rsidTr="00E77E64">
      <w:trPr>
        <w:trHeight w:val="454"/>
      </w:trPr>
      <w:tc>
        <w:tcPr>
          <w:tcW w:w="3936" w:type="dxa"/>
          <w:shd w:val="clear" w:color="auto" w:fill="EEECE1" w:themeFill="background2"/>
          <w:vAlign w:val="center"/>
        </w:tcPr>
        <w:p w:rsidR="008B07DD" w:rsidRPr="00740ED3" w:rsidRDefault="002B2800" w:rsidP="00740ED3">
          <w:pPr>
            <w:pStyle w:val="Header"/>
            <w:rPr>
              <w:rFonts w:ascii="Arial" w:hAnsi="Arial" w:cs="Arial"/>
            </w:rPr>
          </w:pPr>
          <w:r>
            <w:rPr>
              <w:rFonts w:ascii="Arial" w:hAnsi="Arial" w:cs="Arial"/>
            </w:rPr>
            <w:t>APSOPCA/</w:t>
          </w:r>
          <w:r w:rsidRPr="00740ED3">
            <w:rPr>
              <w:rFonts w:ascii="Arial" w:hAnsi="Arial" w:cs="Arial"/>
            </w:rPr>
            <w:t xml:space="preserve">OPERATIONAL MANUAL </w:t>
          </w:r>
        </w:p>
      </w:tc>
      <w:tc>
        <w:tcPr>
          <w:tcW w:w="5307" w:type="dxa"/>
          <w:shd w:val="clear" w:color="auto" w:fill="EEECE1" w:themeFill="background2"/>
          <w:vAlign w:val="center"/>
        </w:tcPr>
        <w:p w:rsidR="008B07DD" w:rsidRPr="00740ED3" w:rsidRDefault="003D4E56" w:rsidP="00AC3BA2">
          <w:pPr>
            <w:pStyle w:val="Header"/>
            <w:jc w:val="center"/>
            <w:rPr>
              <w:rFonts w:ascii="Arial" w:hAnsi="Arial" w:cs="Arial"/>
            </w:rPr>
          </w:pPr>
          <w:r>
            <w:rPr>
              <w:rFonts w:ascii="Arial" w:hAnsi="Arial" w:cs="Arial"/>
            </w:rPr>
            <w:t>SANCTIONS</w:t>
          </w:r>
          <w:r w:rsidRPr="00740ED3">
            <w:rPr>
              <w:rFonts w:ascii="Arial" w:hAnsi="Arial" w:cs="Arial"/>
            </w:rPr>
            <w:t xml:space="preserve"> PROCEDURE</w:t>
          </w:r>
        </w:p>
      </w:tc>
    </w:tr>
  </w:tbl>
  <w:p w:rsidR="008B07DD" w:rsidRPr="0011432A" w:rsidRDefault="009578F3" w:rsidP="001143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61315"/>
    <w:multiLevelType w:val="hybridMultilevel"/>
    <w:tmpl w:val="A74A3A32"/>
    <w:lvl w:ilvl="0" w:tplc="04090001">
      <w:start w:val="1"/>
      <w:numFmt w:val="bullet"/>
      <w:lvlText w:val=""/>
      <w:lvlJc w:val="left"/>
      <w:pPr>
        <w:ind w:left="2817" w:hanging="360"/>
      </w:pPr>
      <w:rPr>
        <w:rFonts w:ascii="Symbol" w:hAnsi="Symbol" w:hint="default"/>
      </w:rPr>
    </w:lvl>
    <w:lvl w:ilvl="1" w:tplc="04090003" w:tentative="1">
      <w:start w:val="1"/>
      <w:numFmt w:val="bullet"/>
      <w:lvlText w:val="o"/>
      <w:lvlJc w:val="left"/>
      <w:pPr>
        <w:ind w:left="3537" w:hanging="360"/>
      </w:pPr>
      <w:rPr>
        <w:rFonts w:ascii="Courier New" w:hAnsi="Courier New" w:cs="Courier New" w:hint="default"/>
      </w:rPr>
    </w:lvl>
    <w:lvl w:ilvl="2" w:tplc="04090005" w:tentative="1">
      <w:start w:val="1"/>
      <w:numFmt w:val="bullet"/>
      <w:lvlText w:val=""/>
      <w:lvlJc w:val="left"/>
      <w:pPr>
        <w:ind w:left="4257" w:hanging="360"/>
      </w:pPr>
      <w:rPr>
        <w:rFonts w:ascii="Wingdings" w:hAnsi="Wingdings" w:hint="default"/>
      </w:rPr>
    </w:lvl>
    <w:lvl w:ilvl="3" w:tplc="04090001" w:tentative="1">
      <w:start w:val="1"/>
      <w:numFmt w:val="bullet"/>
      <w:lvlText w:val=""/>
      <w:lvlJc w:val="left"/>
      <w:pPr>
        <w:ind w:left="4977" w:hanging="360"/>
      </w:pPr>
      <w:rPr>
        <w:rFonts w:ascii="Symbol" w:hAnsi="Symbol" w:hint="default"/>
      </w:rPr>
    </w:lvl>
    <w:lvl w:ilvl="4" w:tplc="04090003" w:tentative="1">
      <w:start w:val="1"/>
      <w:numFmt w:val="bullet"/>
      <w:lvlText w:val="o"/>
      <w:lvlJc w:val="left"/>
      <w:pPr>
        <w:ind w:left="5697" w:hanging="360"/>
      </w:pPr>
      <w:rPr>
        <w:rFonts w:ascii="Courier New" w:hAnsi="Courier New" w:cs="Courier New" w:hint="default"/>
      </w:rPr>
    </w:lvl>
    <w:lvl w:ilvl="5" w:tplc="04090005" w:tentative="1">
      <w:start w:val="1"/>
      <w:numFmt w:val="bullet"/>
      <w:lvlText w:val=""/>
      <w:lvlJc w:val="left"/>
      <w:pPr>
        <w:ind w:left="6417" w:hanging="360"/>
      </w:pPr>
      <w:rPr>
        <w:rFonts w:ascii="Wingdings" w:hAnsi="Wingdings" w:hint="default"/>
      </w:rPr>
    </w:lvl>
    <w:lvl w:ilvl="6" w:tplc="04090001" w:tentative="1">
      <w:start w:val="1"/>
      <w:numFmt w:val="bullet"/>
      <w:lvlText w:val=""/>
      <w:lvlJc w:val="left"/>
      <w:pPr>
        <w:ind w:left="7137" w:hanging="360"/>
      </w:pPr>
      <w:rPr>
        <w:rFonts w:ascii="Symbol" w:hAnsi="Symbol" w:hint="default"/>
      </w:rPr>
    </w:lvl>
    <w:lvl w:ilvl="7" w:tplc="04090003" w:tentative="1">
      <w:start w:val="1"/>
      <w:numFmt w:val="bullet"/>
      <w:lvlText w:val="o"/>
      <w:lvlJc w:val="left"/>
      <w:pPr>
        <w:ind w:left="7857" w:hanging="360"/>
      </w:pPr>
      <w:rPr>
        <w:rFonts w:ascii="Courier New" w:hAnsi="Courier New" w:cs="Courier New" w:hint="default"/>
      </w:rPr>
    </w:lvl>
    <w:lvl w:ilvl="8" w:tplc="04090005" w:tentative="1">
      <w:start w:val="1"/>
      <w:numFmt w:val="bullet"/>
      <w:lvlText w:val=""/>
      <w:lvlJc w:val="left"/>
      <w:pPr>
        <w:ind w:left="8577" w:hanging="360"/>
      </w:pPr>
      <w:rPr>
        <w:rFonts w:ascii="Wingdings" w:hAnsi="Wingdings" w:hint="default"/>
      </w:rPr>
    </w:lvl>
  </w:abstractNum>
  <w:abstractNum w:abstractNumId="1">
    <w:nsid w:val="36E47687"/>
    <w:multiLevelType w:val="multilevel"/>
    <w:tmpl w:val="34D89326"/>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val="0"/>
        <w:bCs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47FC538D"/>
    <w:multiLevelType w:val="hybridMultilevel"/>
    <w:tmpl w:val="31FCE9F0"/>
    <w:lvl w:ilvl="0" w:tplc="04090019">
      <w:start w:val="1"/>
      <w:numFmt w:val="lowerLetter"/>
      <w:lvlText w:val="%1."/>
      <w:lvlJc w:val="left"/>
      <w:pPr>
        <w:ind w:left="1069" w:hanging="360"/>
      </w:pPr>
      <w:rPr>
        <w:rFonts w:hint="default"/>
        <w:spacing w:val="0"/>
        <w:w w:val="100"/>
        <w:sz w:val="22"/>
        <w:szCs w:val="22"/>
        <w:lang w:val="en-US" w:eastAsia="en-US" w:bidi="ar-SA"/>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6D14F62A">
      <w:start w:val="1"/>
      <w:numFmt w:val="decimal"/>
      <w:lvlText w:val="%4."/>
      <w:lvlJc w:val="left"/>
      <w:pPr>
        <w:ind w:left="3229" w:hanging="360"/>
      </w:pPr>
      <w:rPr>
        <w:rFonts w:hint="default"/>
      </w:rPr>
    </w:lvl>
    <w:lvl w:ilvl="4" w:tplc="29A4D158">
      <w:start w:val="1"/>
      <w:numFmt w:val="upperLetter"/>
      <w:lvlText w:val="%5."/>
      <w:lvlJc w:val="left"/>
      <w:pPr>
        <w:ind w:left="3949" w:hanging="360"/>
      </w:pPr>
      <w:rPr>
        <w:rFonts w:hint="default"/>
      </w:r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6BBA1F8E"/>
    <w:multiLevelType w:val="hybridMultilevel"/>
    <w:tmpl w:val="6744F7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E3074D9"/>
    <w:multiLevelType w:val="hybridMultilevel"/>
    <w:tmpl w:val="17AA420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74966EB4"/>
    <w:multiLevelType w:val="hybridMultilevel"/>
    <w:tmpl w:val="8182FF66"/>
    <w:lvl w:ilvl="0" w:tplc="04090001">
      <w:start w:val="1"/>
      <w:numFmt w:val="bullet"/>
      <w:lvlText w:val=""/>
      <w:lvlJc w:val="left"/>
      <w:pPr>
        <w:ind w:left="2501" w:hanging="360"/>
      </w:pPr>
      <w:rPr>
        <w:rFonts w:ascii="Symbol" w:hAnsi="Symbol" w:hint="default"/>
      </w:rPr>
    </w:lvl>
    <w:lvl w:ilvl="1" w:tplc="04090003" w:tentative="1">
      <w:start w:val="1"/>
      <w:numFmt w:val="bullet"/>
      <w:lvlText w:val="o"/>
      <w:lvlJc w:val="left"/>
      <w:pPr>
        <w:ind w:left="3221" w:hanging="360"/>
      </w:pPr>
      <w:rPr>
        <w:rFonts w:ascii="Courier New" w:hAnsi="Courier New" w:cs="Courier New" w:hint="default"/>
      </w:rPr>
    </w:lvl>
    <w:lvl w:ilvl="2" w:tplc="04090005" w:tentative="1">
      <w:start w:val="1"/>
      <w:numFmt w:val="bullet"/>
      <w:lvlText w:val=""/>
      <w:lvlJc w:val="left"/>
      <w:pPr>
        <w:ind w:left="3941" w:hanging="360"/>
      </w:pPr>
      <w:rPr>
        <w:rFonts w:ascii="Wingdings" w:hAnsi="Wingdings" w:hint="default"/>
      </w:rPr>
    </w:lvl>
    <w:lvl w:ilvl="3" w:tplc="04090001" w:tentative="1">
      <w:start w:val="1"/>
      <w:numFmt w:val="bullet"/>
      <w:lvlText w:val=""/>
      <w:lvlJc w:val="left"/>
      <w:pPr>
        <w:ind w:left="4661" w:hanging="360"/>
      </w:pPr>
      <w:rPr>
        <w:rFonts w:ascii="Symbol" w:hAnsi="Symbol" w:hint="default"/>
      </w:rPr>
    </w:lvl>
    <w:lvl w:ilvl="4" w:tplc="04090003" w:tentative="1">
      <w:start w:val="1"/>
      <w:numFmt w:val="bullet"/>
      <w:lvlText w:val="o"/>
      <w:lvlJc w:val="left"/>
      <w:pPr>
        <w:ind w:left="5381" w:hanging="360"/>
      </w:pPr>
      <w:rPr>
        <w:rFonts w:ascii="Courier New" w:hAnsi="Courier New" w:cs="Courier New" w:hint="default"/>
      </w:rPr>
    </w:lvl>
    <w:lvl w:ilvl="5" w:tplc="04090005" w:tentative="1">
      <w:start w:val="1"/>
      <w:numFmt w:val="bullet"/>
      <w:lvlText w:val=""/>
      <w:lvlJc w:val="left"/>
      <w:pPr>
        <w:ind w:left="6101" w:hanging="360"/>
      </w:pPr>
      <w:rPr>
        <w:rFonts w:ascii="Wingdings" w:hAnsi="Wingdings" w:hint="default"/>
      </w:rPr>
    </w:lvl>
    <w:lvl w:ilvl="6" w:tplc="04090001" w:tentative="1">
      <w:start w:val="1"/>
      <w:numFmt w:val="bullet"/>
      <w:lvlText w:val=""/>
      <w:lvlJc w:val="left"/>
      <w:pPr>
        <w:ind w:left="6821" w:hanging="360"/>
      </w:pPr>
      <w:rPr>
        <w:rFonts w:ascii="Symbol" w:hAnsi="Symbol" w:hint="default"/>
      </w:rPr>
    </w:lvl>
    <w:lvl w:ilvl="7" w:tplc="04090003" w:tentative="1">
      <w:start w:val="1"/>
      <w:numFmt w:val="bullet"/>
      <w:lvlText w:val="o"/>
      <w:lvlJc w:val="left"/>
      <w:pPr>
        <w:ind w:left="7541" w:hanging="360"/>
      </w:pPr>
      <w:rPr>
        <w:rFonts w:ascii="Courier New" w:hAnsi="Courier New" w:cs="Courier New" w:hint="default"/>
      </w:rPr>
    </w:lvl>
    <w:lvl w:ilvl="8" w:tplc="04090005" w:tentative="1">
      <w:start w:val="1"/>
      <w:numFmt w:val="bullet"/>
      <w:lvlText w:val=""/>
      <w:lvlJc w:val="left"/>
      <w:pPr>
        <w:ind w:left="8261"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3D4E56"/>
    <w:rsid w:val="0005432D"/>
    <w:rsid w:val="00182509"/>
    <w:rsid w:val="002B2800"/>
    <w:rsid w:val="003D4E56"/>
    <w:rsid w:val="00766651"/>
    <w:rsid w:val="009578F3"/>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E5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E56"/>
    <w:pPr>
      <w:widowControl w:val="0"/>
      <w:autoSpaceDE w:val="0"/>
      <w:autoSpaceDN w:val="0"/>
      <w:spacing w:after="0" w:line="240" w:lineRule="auto"/>
      <w:ind w:left="1737" w:hanging="361"/>
    </w:pPr>
    <w:rPr>
      <w:rFonts w:ascii="Times New Roman" w:eastAsia="Times New Roman" w:hAnsi="Times New Roman" w:cs="Times New Roman"/>
      <w:lang w:bidi="ar-SA"/>
    </w:rPr>
  </w:style>
  <w:style w:type="paragraph" w:customStyle="1" w:styleId="TableParagraph">
    <w:name w:val="Table Paragraph"/>
    <w:basedOn w:val="Normal"/>
    <w:uiPriority w:val="1"/>
    <w:qFormat/>
    <w:rsid w:val="003D4E56"/>
    <w:pPr>
      <w:widowControl w:val="0"/>
      <w:autoSpaceDE w:val="0"/>
      <w:autoSpaceDN w:val="0"/>
      <w:spacing w:after="0" w:line="240" w:lineRule="auto"/>
    </w:pPr>
    <w:rPr>
      <w:rFonts w:ascii="Times New Roman" w:eastAsia="Times New Roman" w:hAnsi="Times New Roman" w:cs="Times New Roman"/>
      <w:lang w:bidi="ar-SA"/>
    </w:rPr>
  </w:style>
  <w:style w:type="paragraph" w:styleId="Header">
    <w:name w:val="header"/>
    <w:basedOn w:val="Normal"/>
    <w:link w:val="HeaderChar"/>
    <w:uiPriority w:val="99"/>
    <w:unhideWhenUsed/>
    <w:rsid w:val="003D4E56"/>
    <w:pPr>
      <w:widowControl w:val="0"/>
      <w:tabs>
        <w:tab w:val="center" w:pos="4680"/>
        <w:tab w:val="right" w:pos="9360"/>
      </w:tabs>
      <w:autoSpaceDE w:val="0"/>
      <w:autoSpaceDN w:val="0"/>
      <w:spacing w:after="0" w:line="240" w:lineRule="auto"/>
    </w:pPr>
    <w:rPr>
      <w:rFonts w:ascii="Times New Roman" w:eastAsia="Times New Roman" w:hAnsi="Times New Roman" w:cs="Times New Roman"/>
      <w:lang w:bidi="ar-SA"/>
    </w:rPr>
  </w:style>
  <w:style w:type="character" w:customStyle="1" w:styleId="HeaderChar">
    <w:name w:val="Header Char"/>
    <w:basedOn w:val="DefaultParagraphFont"/>
    <w:link w:val="Header"/>
    <w:uiPriority w:val="99"/>
    <w:rsid w:val="003D4E56"/>
    <w:rPr>
      <w:rFonts w:ascii="Times New Roman" w:eastAsia="Times New Roman" w:hAnsi="Times New Roman" w:cs="Times New Roman"/>
      <w:lang w:bidi="ar-SA"/>
    </w:rPr>
  </w:style>
  <w:style w:type="paragraph" w:styleId="Footer">
    <w:name w:val="footer"/>
    <w:basedOn w:val="Normal"/>
    <w:link w:val="FooterChar"/>
    <w:uiPriority w:val="99"/>
    <w:unhideWhenUsed/>
    <w:rsid w:val="003D4E56"/>
    <w:pPr>
      <w:widowControl w:val="0"/>
      <w:tabs>
        <w:tab w:val="center" w:pos="4680"/>
        <w:tab w:val="right" w:pos="9360"/>
      </w:tabs>
      <w:autoSpaceDE w:val="0"/>
      <w:autoSpaceDN w:val="0"/>
      <w:spacing w:after="0" w:line="240" w:lineRule="auto"/>
    </w:pPr>
    <w:rPr>
      <w:rFonts w:ascii="Times New Roman" w:eastAsia="Times New Roman" w:hAnsi="Times New Roman" w:cs="Times New Roman"/>
      <w:lang w:bidi="ar-SA"/>
    </w:rPr>
  </w:style>
  <w:style w:type="character" w:customStyle="1" w:styleId="FooterChar">
    <w:name w:val="Footer Char"/>
    <w:basedOn w:val="DefaultParagraphFont"/>
    <w:link w:val="Footer"/>
    <w:uiPriority w:val="99"/>
    <w:rsid w:val="003D4E56"/>
    <w:rPr>
      <w:rFonts w:ascii="Times New Roman" w:eastAsia="Times New Roman" w:hAnsi="Times New Roman" w:cs="Times New Roman"/>
      <w:lang w:bidi="ar-SA"/>
    </w:rPr>
  </w:style>
  <w:style w:type="table" w:styleId="TableGrid">
    <w:name w:val="Table Grid"/>
    <w:basedOn w:val="TableNormal"/>
    <w:uiPriority w:val="39"/>
    <w:rsid w:val="003D4E56"/>
    <w:pPr>
      <w:widowControl w:val="0"/>
      <w:autoSpaceDE w:val="0"/>
      <w:autoSpaceDN w:val="0"/>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742</Words>
  <Characters>4231</Characters>
  <Application>Microsoft Office Word</Application>
  <DocSecurity>0</DocSecurity>
  <Lines>35</Lines>
  <Paragraphs>9</Paragraphs>
  <ScaleCrop>false</ScaleCrop>
  <Company/>
  <LinksUpToDate>false</LinksUpToDate>
  <CharactersWithSpaces>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Sarika</dc:creator>
  <cp:lastModifiedBy>Sarika</cp:lastModifiedBy>
  <cp:revision>4</cp:revision>
  <dcterms:created xsi:type="dcterms:W3CDTF">2022-12-05T05:28:00Z</dcterms:created>
  <dcterms:modified xsi:type="dcterms:W3CDTF">2022-12-06T11:00:00Z</dcterms:modified>
</cp:coreProperties>
</file>