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40C" w:rsidRPr="00E02EF7" w:rsidRDefault="0013740C" w:rsidP="0013740C">
      <w:pPr>
        <w:spacing w:line="360" w:lineRule="auto"/>
        <w:ind w:right="114"/>
        <w:contextualSpacing/>
        <w:jc w:val="center"/>
        <w:outlineLvl w:val="3"/>
        <w:rPr>
          <w:rFonts w:ascii="Arial" w:eastAsia="Times New Roman" w:hAnsi="Arial" w:cs="Arial"/>
          <w:b/>
          <w:bCs/>
          <w:sz w:val="24"/>
          <w:szCs w:val="24"/>
        </w:rPr>
      </w:pPr>
      <w:r w:rsidRPr="00E02EF7">
        <w:rPr>
          <w:rFonts w:ascii="Arial" w:eastAsia="Times New Roman" w:hAnsi="Arial" w:cs="Arial"/>
          <w:b/>
          <w:bCs/>
          <w:sz w:val="24"/>
          <w:szCs w:val="24"/>
        </w:rPr>
        <w:t>ANDHRA PRADESH STATE ORGANIC PRODUCTS CERTIFICATION AUTHORITY (APSOPCA), GUNTUR-522034</w:t>
      </w:r>
    </w:p>
    <w:p w:rsidR="0013740C" w:rsidRPr="0013740C" w:rsidRDefault="0013740C" w:rsidP="0013740C">
      <w:pPr>
        <w:pStyle w:val="Default"/>
        <w:spacing w:before="120" w:after="120" w:line="360" w:lineRule="auto"/>
        <w:jc w:val="center"/>
        <w:rPr>
          <w:color w:val="auto"/>
          <w:u w:val="single"/>
        </w:rPr>
      </w:pPr>
      <w:r w:rsidRPr="0013740C">
        <w:rPr>
          <w:b/>
          <w:bCs/>
          <w:u w:val="single"/>
        </w:rPr>
        <w:t>RULES FOR USE OF CERTIFICATION MARK</w:t>
      </w:r>
    </w:p>
    <w:p w:rsidR="0013740C" w:rsidRPr="0013740C" w:rsidRDefault="0013740C" w:rsidP="0013740C">
      <w:pPr>
        <w:pStyle w:val="ListParagraph"/>
        <w:widowControl/>
        <w:numPr>
          <w:ilvl w:val="0"/>
          <w:numId w:val="9"/>
        </w:numPr>
        <w:autoSpaceDE/>
        <w:autoSpaceDN/>
        <w:spacing w:after="120" w:line="360" w:lineRule="auto"/>
        <w:ind w:left="1418" w:hanging="698"/>
        <w:contextualSpacing/>
        <w:jc w:val="both"/>
        <w:rPr>
          <w:rFonts w:ascii="Arial" w:hAnsi="Arial" w:cs="Arial"/>
          <w:sz w:val="24"/>
          <w:szCs w:val="24"/>
        </w:rPr>
      </w:pPr>
      <w:r w:rsidRPr="0013740C">
        <w:rPr>
          <w:rFonts w:ascii="Arial" w:hAnsi="Arial" w:cs="Arial"/>
          <w:sz w:val="24"/>
          <w:szCs w:val="24"/>
        </w:rPr>
        <w:t xml:space="preserve">Producers or producer groups that have been certified under the IndG.A.P. Scheme by the APSOPCA are eligible to apply for approval for use of the IndG.A.P. Certification Mark. </w:t>
      </w:r>
    </w:p>
    <w:p w:rsidR="0013740C" w:rsidRPr="0013740C" w:rsidRDefault="0013740C" w:rsidP="0013740C">
      <w:pPr>
        <w:pStyle w:val="ListParagraph"/>
        <w:widowControl/>
        <w:numPr>
          <w:ilvl w:val="0"/>
          <w:numId w:val="9"/>
        </w:numPr>
        <w:autoSpaceDE/>
        <w:autoSpaceDN/>
        <w:spacing w:after="120" w:line="360" w:lineRule="auto"/>
        <w:ind w:left="1418" w:hanging="698"/>
        <w:contextualSpacing/>
        <w:jc w:val="both"/>
        <w:rPr>
          <w:rFonts w:ascii="Arial" w:hAnsi="Arial" w:cs="Arial"/>
          <w:sz w:val="24"/>
          <w:szCs w:val="24"/>
        </w:rPr>
      </w:pPr>
      <w:r w:rsidRPr="0013740C">
        <w:rPr>
          <w:rFonts w:ascii="Arial" w:hAnsi="Arial" w:cs="Arial"/>
          <w:sz w:val="24"/>
          <w:szCs w:val="24"/>
        </w:rPr>
        <w:t>The Scheme Certification Mark, is a protected mark owned by the QCI. Its use would indicate that the processes of the relevant Producer’s farm are in conformity with Certification Criteria. The “Certification Mark” is also commonly known as a “Logo”.</w:t>
      </w:r>
    </w:p>
    <w:p w:rsidR="0013740C" w:rsidRPr="0013740C" w:rsidRDefault="0013740C" w:rsidP="0013740C">
      <w:pPr>
        <w:pStyle w:val="ListParagraph"/>
        <w:widowControl/>
        <w:numPr>
          <w:ilvl w:val="0"/>
          <w:numId w:val="9"/>
        </w:numPr>
        <w:autoSpaceDE/>
        <w:autoSpaceDN/>
        <w:spacing w:after="120" w:line="360" w:lineRule="auto"/>
        <w:ind w:left="1418" w:hanging="698"/>
        <w:contextualSpacing/>
        <w:jc w:val="both"/>
        <w:rPr>
          <w:rFonts w:ascii="Arial" w:hAnsi="Arial" w:cs="Arial"/>
          <w:sz w:val="24"/>
          <w:szCs w:val="24"/>
        </w:rPr>
      </w:pPr>
      <w:r w:rsidRPr="0013740C">
        <w:rPr>
          <w:rFonts w:ascii="Arial" w:hAnsi="Arial" w:cs="Arial"/>
          <w:sz w:val="24"/>
          <w:szCs w:val="24"/>
        </w:rPr>
        <w:t xml:space="preserve">The Mark shall be “IndG.A.P. Logo” and it has to be used by the QCI through APSOPCA for certification of the producers/producer groups. </w:t>
      </w:r>
    </w:p>
    <w:p w:rsidR="0013740C" w:rsidRPr="0013740C" w:rsidRDefault="0013740C" w:rsidP="0013740C">
      <w:pPr>
        <w:pStyle w:val="ListParagraph"/>
        <w:widowControl/>
        <w:numPr>
          <w:ilvl w:val="0"/>
          <w:numId w:val="9"/>
        </w:numPr>
        <w:autoSpaceDE/>
        <w:autoSpaceDN/>
        <w:spacing w:after="120" w:line="360" w:lineRule="auto"/>
        <w:ind w:left="1418" w:hanging="698"/>
        <w:contextualSpacing/>
        <w:jc w:val="both"/>
        <w:rPr>
          <w:rFonts w:ascii="Arial" w:hAnsi="Arial" w:cs="Arial"/>
          <w:sz w:val="24"/>
          <w:szCs w:val="24"/>
        </w:rPr>
      </w:pPr>
      <w:r w:rsidRPr="0013740C">
        <w:rPr>
          <w:rFonts w:ascii="Arial" w:hAnsi="Arial" w:cs="Arial"/>
          <w:sz w:val="24"/>
          <w:szCs w:val="24"/>
        </w:rPr>
        <w:t xml:space="preserve">The Mark may be used as any photographic reduction or enlargement. </w:t>
      </w:r>
    </w:p>
    <w:p w:rsidR="0013740C" w:rsidRPr="0013740C" w:rsidRDefault="0013740C" w:rsidP="0013740C">
      <w:pPr>
        <w:pStyle w:val="ListParagraph"/>
        <w:widowControl/>
        <w:numPr>
          <w:ilvl w:val="1"/>
          <w:numId w:val="9"/>
        </w:numPr>
        <w:autoSpaceDE/>
        <w:autoSpaceDN/>
        <w:spacing w:after="120" w:line="360" w:lineRule="auto"/>
        <w:ind w:left="1418" w:hanging="698"/>
        <w:contextualSpacing/>
        <w:jc w:val="both"/>
        <w:rPr>
          <w:rFonts w:ascii="Arial" w:hAnsi="Arial" w:cs="Arial"/>
          <w:sz w:val="24"/>
          <w:szCs w:val="24"/>
        </w:rPr>
      </w:pPr>
      <w:r w:rsidRPr="0013740C">
        <w:rPr>
          <w:rFonts w:ascii="Arial" w:hAnsi="Arial" w:cs="Arial"/>
          <w:sz w:val="24"/>
          <w:szCs w:val="24"/>
        </w:rPr>
        <w:t xml:space="preserve">The certified producer may indicate that the “Produce originates from a GAP certified field”. </w:t>
      </w:r>
    </w:p>
    <w:p w:rsidR="0013740C" w:rsidRPr="0013740C" w:rsidRDefault="0013740C" w:rsidP="0013740C">
      <w:pPr>
        <w:pStyle w:val="ListParagraph"/>
        <w:widowControl/>
        <w:numPr>
          <w:ilvl w:val="1"/>
          <w:numId w:val="9"/>
        </w:numPr>
        <w:autoSpaceDE/>
        <w:autoSpaceDN/>
        <w:spacing w:after="120" w:line="360" w:lineRule="auto"/>
        <w:ind w:left="1418" w:hanging="698"/>
        <w:contextualSpacing/>
        <w:jc w:val="both"/>
        <w:rPr>
          <w:rFonts w:ascii="Arial" w:hAnsi="Arial" w:cs="Arial"/>
          <w:sz w:val="24"/>
          <w:szCs w:val="24"/>
        </w:rPr>
      </w:pPr>
      <w:r w:rsidRPr="0013740C">
        <w:rPr>
          <w:rFonts w:ascii="Arial" w:hAnsi="Arial" w:cs="Arial"/>
          <w:sz w:val="24"/>
          <w:szCs w:val="24"/>
        </w:rPr>
        <w:t xml:space="preserve">The certified producer may affix the logo as per the colour design or a pure black &amp; white. </w:t>
      </w:r>
    </w:p>
    <w:p w:rsidR="0013740C" w:rsidRPr="0013740C" w:rsidRDefault="0013740C" w:rsidP="0013740C">
      <w:pPr>
        <w:pStyle w:val="ListParagraph"/>
        <w:widowControl/>
        <w:numPr>
          <w:ilvl w:val="1"/>
          <w:numId w:val="9"/>
        </w:numPr>
        <w:autoSpaceDE/>
        <w:autoSpaceDN/>
        <w:spacing w:after="120" w:line="360" w:lineRule="auto"/>
        <w:ind w:left="1418" w:hanging="698"/>
        <w:contextualSpacing/>
        <w:jc w:val="both"/>
        <w:rPr>
          <w:rFonts w:ascii="Arial" w:hAnsi="Arial" w:cs="Arial"/>
          <w:sz w:val="24"/>
          <w:szCs w:val="24"/>
        </w:rPr>
      </w:pPr>
      <w:r w:rsidRPr="0013740C">
        <w:rPr>
          <w:rFonts w:ascii="Arial" w:hAnsi="Arial" w:cs="Arial"/>
          <w:sz w:val="24"/>
          <w:szCs w:val="24"/>
        </w:rPr>
        <w:t xml:space="preserve">The logo would be affix only on IndG.A.P. certified produce. </w:t>
      </w:r>
    </w:p>
    <w:p w:rsidR="0013740C" w:rsidRPr="0013740C" w:rsidRDefault="0013740C" w:rsidP="0013740C">
      <w:pPr>
        <w:pStyle w:val="ListParagraph"/>
        <w:widowControl/>
        <w:numPr>
          <w:ilvl w:val="1"/>
          <w:numId w:val="9"/>
        </w:numPr>
        <w:autoSpaceDE/>
        <w:autoSpaceDN/>
        <w:spacing w:after="120" w:line="360" w:lineRule="auto"/>
        <w:ind w:left="1418" w:hanging="698"/>
        <w:contextualSpacing/>
        <w:jc w:val="both"/>
        <w:rPr>
          <w:rFonts w:ascii="Arial" w:hAnsi="Arial" w:cs="Arial"/>
          <w:b/>
          <w:sz w:val="24"/>
          <w:szCs w:val="24"/>
        </w:rPr>
      </w:pPr>
      <w:r w:rsidRPr="0013740C">
        <w:rPr>
          <w:rFonts w:ascii="Arial" w:hAnsi="Arial" w:cs="Arial"/>
          <w:sz w:val="24"/>
          <w:szCs w:val="24"/>
        </w:rPr>
        <w:t xml:space="preserve">The certified producer may affix the logo as per the colour design or a pure black and white. The logo would be affix only on </w:t>
      </w:r>
      <w:r w:rsidRPr="0013740C">
        <w:rPr>
          <w:rFonts w:ascii="Arial" w:hAnsi="Arial" w:cs="Arial"/>
          <w:b/>
          <w:sz w:val="24"/>
          <w:szCs w:val="24"/>
        </w:rPr>
        <w:t>IndG.A.P. certified produce.</w:t>
      </w:r>
    </w:p>
    <w:p w:rsidR="0013740C" w:rsidRPr="0013740C" w:rsidRDefault="0013740C" w:rsidP="0013740C">
      <w:pPr>
        <w:pStyle w:val="ListParagraph"/>
        <w:widowControl/>
        <w:numPr>
          <w:ilvl w:val="0"/>
          <w:numId w:val="9"/>
        </w:numPr>
        <w:autoSpaceDE/>
        <w:autoSpaceDN/>
        <w:spacing w:after="120" w:line="360" w:lineRule="auto"/>
        <w:ind w:left="1418" w:hanging="698"/>
        <w:contextualSpacing/>
        <w:jc w:val="both"/>
        <w:rPr>
          <w:rFonts w:ascii="Arial" w:hAnsi="Arial" w:cs="Arial"/>
          <w:sz w:val="24"/>
          <w:szCs w:val="24"/>
        </w:rPr>
      </w:pPr>
      <w:r w:rsidRPr="0013740C">
        <w:rPr>
          <w:rFonts w:ascii="Arial" w:hAnsi="Arial" w:cs="Arial"/>
          <w:sz w:val="24"/>
          <w:szCs w:val="24"/>
        </w:rPr>
        <w:t>The IndG.A.P. Logo shall appear on the product, consumer packing of the product, or at the point of sale where it is in direct connection to individual products in compliance with scheme requirements.</w:t>
      </w:r>
    </w:p>
    <w:p w:rsidR="0013740C" w:rsidRPr="0013740C" w:rsidRDefault="0013740C" w:rsidP="0013740C">
      <w:pPr>
        <w:pStyle w:val="ListParagraph"/>
        <w:widowControl/>
        <w:numPr>
          <w:ilvl w:val="0"/>
          <w:numId w:val="9"/>
        </w:numPr>
        <w:autoSpaceDE/>
        <w:autoSpaceDN/>
        <w:spacing w:after="120" w:line="360" w:lineRule="auto"/>
        <w:ind w:left="1418" w:hanging="698"/>
        <w:contextualSpacing/>
        <w:jc w:val="both"/>
        <w:rPr>
          <w:rFonts w:ascii="Arial" w:hAnsi="Arial" w:cs="Arial"/>
          <w:sz w:val="24"/>
          <w:szCs w:val="24"/>
        </w:rPr>
      </w:pPr>
      <w:r w:rsidRPr="0013740C">
        <w:rPr>
          <w:rFonts w:ascii="Arial" w:hAnsi="Arial" w:cs="Arial"/>
          <w:sz w:val="24"/>
          <w:szCs w:val="24"/>
        </w:rPr>
        <w:t xml:space="preserve">The producer may also insert the claim “Produce originates from a GAP certified farm”. This would be placed below the IndG.A.P. logo to differentiate from an uncertified produce. </w:t>
      </w:r>
    </w:p>
    <w:p w:rsidR="0013740C" w:rsidRPr="0013740C" w:rsidRDefault="0013740C" w:rsidP="0013740C">
      <w:pPr>
        <w:pStyle w:val="ListParagraph"/>
        <w:widowControl/>
        <w:numPr>
          <w:ilvl w:val="0"/>
          <w:numId w:val="9"/>
        </w:numPr>
        <w:autoSpaceDE/>
        <w:autoSpaceDN/>
        <w:spacing w:after="120" w:line="360" w:lineRule="auto"/>
        <w:ind w:left="1418" w:hanging="698"/>
        <w:contextualSpacing/>
        <w:jc w:val="both"/>
        <w:rPr>
          <w:rFonts w:ascii="Arial" w:hAnsi="Arial" w:cs="Arial"/>
          <w:sz w:val="24"/>
          <w:szCs w:val="24"/>
        </w:rPr>
      </w:pPr>
      <w:r w:rsidRPr="0013740C">
        <w:rPr>
          <w:rFonts w:ascii="Arial" w:hAnsi="Arial" w:cs="Arial"/>
          <w:sz w:val="24"/>
          <w:szCs w:val="24"/>
        </w:rPr>
        <w:t>The producers shall use the IndG.A.P. Logo only in connection with products/processes/services complying with the requirements of the IndG.A.P. system.</w:t>
      </w:r>
    </w:p>
    <w:p w:rsidR="0013740C" w:rsidRPr="0013740C" w:rsidRDefault="0013740C" w:rsidP="0013740C">
      <w:pPr>
        <w:pStyle w:val="ListParagraph"/>
        <w:widowControl/>
        <w:numPr>
          <w:ilvl w:val="0"/>
          <w:numId w:val="9"/>
        </w:numPr>
        <w:autoSpaceDE/>
        <w:autoSpaceDN/>
        <w:spacing w:after="120" w:line="360" w:lineRule="auto"/>
        <w:ind w:left="1418" w:hanging="698"/>
        <w:contextualSpacing/>
        <w:jc w:val="both"/>
        <w:rPr>
          <w:rFonts w:ascii="Arial" w:hAnsi="Arial" w:cs="Arial"/>
          <w:sz w:val="24"/>
          <w:szCs w:val="24"/>
        </w:rPr>
      </w:pPr>
      <w:r w:rsidRPr="0013740C">
        <w:rPr>
          <w:rFonts w:ascii="Arial" w:hAnsi="Arial" w:cs="Arial"/>
          <w:sz w:val="24"/>
          <w:szCs w:val="24"/>
        </w:rPr>
        <w:lastRenderedPageBreak/>
        <w:t>The IndG.A.P. Logo shall be used in such a manner as to imply that the farm produce has been produced using Good Agriculture Practices. It shall not be used to imply that the produce itself is certified.</w:t>
      </w:r>
    </w:p>
    <w:p w:rsidR="0013740C" w:rsidRPr="0013740C" w:rsidRDefault="0013740C" w:rsidP="0013740C">
      <w:pPr>
        <w:pStyle w:val="ListParagraph"/>
        <w:widowControl/>
        <w:numPr>
          <w:ilvl w:val="0"/>
          <w:numId w:val="9"/>
        </w:numPr>
        <w:autoSpaceDE/>
        <w:autoSpaceDN/>
        <w:spacing w:after="120" w:line="360" w:lineRule="auto"/>
        <w:ind w:left="1418" w:hanging="698"/>
        <w:contextualSpacing/>
        <w:jc w:val="both"/>
        <w:rPr>
          <w:rFonts w:ascii="Arial" w:hAnsi="Arial" w:cs="Arial"/>
          <w:sz w:val="24"/>
          <w:szCs w:val="24"/>
        </w:rPr>
      </w:pPr>
      <w:r w:rsidRPr="0013740C">
        <w:rPr>
          <w:rFonts w:ascii="Arial" w:hAnsi="Arial" w:cs="Arial"/>
          <w:sz w:val="24"/>
          <w:szCs w:val="24"/>
        </w:rPr>
        <w:t xml:space="preserve">The IndG.A.P. Logo shall be used on any document accompanying the lot of certified produce along with the address of the certified farm to indicate to the recipient that the produce is GAP-certified. </w:t>
      </w:r>
    </w:p>
    <w:p w:rsidR="0013740C" w:rsidRPr="0013740C" w:rsidRDefault="0013740C" w:rsidP="0013740C">
      <w:pPr>
        <w:pStyle w:val="ListParagraph"/>
        <w:widowControl/>
        <w:numPr>
          <w:ilvl w:val="0"/>
          <w:numId w:val="9"/>
        </w:numPr>
        <w:autoSpaceDE/>
        <w:autoSpaceDN/>
        <w:spacing w:after="120" w:line="360" w:lineRule="auto"/>
        <w:ind w:left="1418" w:hanging="698"/>
        <w:contextualSpacing/>
        <w:jc w:val="both"/>
        <w:rPr>
          <w:rFonts w:ascii="Arial" w:hAnsi="Arial" w:cs="Arial"/>
          <w:sz w:val="24"/>
          <w:szCs w:val="24"/>
        </w:rPr>
      </w:pPr>
      <w:r w:rsidRPr="0013740C">
        <w:rPr>
          <w:rFonts w:ascii="Arial" w:hAnsi="Arial" w:cs="Arial"/>
          <w:sz w:val="24"/>
          <w:szCs w:val="24"/>
        </w:rPr>
        <w:t xml:space="preserve">The IndG.A.P. Logo may be used in publicity material, pamphlet, letter heads, other similar stationary; media for exchange of any communication, for promoting the awareness of the Scheme, or the Mark, etc. </w:t>
      </w:r>
    </w:p>
    <w:p w:rsidR="0013740C" w:rsidRPr="0013740C" w:rsidRDefault="0013740C" w:rsidP="0013740C">
      <w:pPr>
        <w:pStyle w:val="ListParagraph"/>
        <w:widowControl/>
        <w:numPr>
          <w:ilvl w:val="0"/>
          <w:numId w:val="9"/>
        </w:numPr>
        <w:autoSpaceDE/>
        <w:autoSpaceDN/>
        <w:spacing w:after="120" w:line="360" w:lineRule="auto"/>
        <w:ind w:left="1418" w:hanging="698"/>
        <w:contextualSpacing/>
        <w:jc w:val="both"/>
        <w:rPr>
          <w:rFonts w:ascii="Arial" w:hAnsi="Arial" w:cs="Arial"/>
          <w:sz w:val="24"/>
          <w:szCs w:val="24"/>
        </w:rPr>
      </w:pPr>
      <w:r w:rsidRPr="0013740C">
        <w:rPr>
          <w:rFonts w:ascii="Arial" w:hAnsi="Arial" w:cs="Arial"/>
          <w:sz w:val="24"/>
          <w:szCs w:val="24"/>
        </w:rPr>
        <w:t xml:space="preserve">The producer shall use the IndG.A.P. Logo only in the manner provided by IndG.A.P., and APSOPCA shall not alter, modify, or distort them in any way. </w:t>
      </w:r>
    </w:p>
    <w:p w:rsidR="0013740C" w:rsidRPr="0013740C" w:rsidRDefault="0013740C" w:rsidP="0013740C">
      <w:pPr>
        <w:pStyle w:val="ListParagraph"/>
        <w:widowControl/>
        <w:numPr>
          <w:ilvl w:val="0"/>
          <w:numId w:val="9"/>
        </w:numPr>
        <w:autoSpaceDE/>
        <w:autoSpaceDN/>
        <w:spacing w:after="120" w:line="360" w:lineRule="auto"/>
        <w:ind w:left="1418" w:hanging="698"/>
        <w:contextualSpacing/>
        <w:jc w:val="both"/>
        <w:rPr>
          <w:rFonts w:ascii="Arial" w:hAnsi="Arial" w:cs="Arial"/>
          <w:sz w:val="24"/>
          <w:szCs w:val="24"/>
        </w:rPr>
      </w:pPr>
      <w:r w:rsidRPr="0013740C">
        <w:rPr>
          <w:rFonts w:ascii="Arial" w:hAnsi="Arial" w:cs="Arial"/>
          <w:sz w:val="24"/>
          <w:szCs w:val="24"/>
        </w:rPr>
        <w:t xml:space="preserve">The producer is entitled to use the IndG.A.P. name and/or IndG.A.P. Logo for traceability/segregation/identification purposes only on-site at the production and handling location(s). </w:t>
      </w:r>
    </w:p>
    <w:p w:rsidR="0013740C" w:rsidRPr="0013740C" w:rsidRDefault="0013740C" w:rsidP="0013740C">
      <w:pPr>
        <w:pStyle w:val="ListParagraph"/>
        <w:widowControl/>
        <w:numPr>
          <w:ilvl w:val="0"/>
          <w:numId w:val="9"/>
        </w:numPr>
        <w:autoSpaceDE/>
        <w:autoSpaceDN/>
        <w:spacing w:after="120" w:line="360" w:lineRule="auto"/>
        <w:ind w:left="1418" w:hanging="698"/>
        <w:contextualSpacing/>
        <w:jc w:val="both"/>
        <w:rPr>
          <w:rFonts w:ascii="Arial" w:hAnsi="Arial" w:cs="Arial"/>
          <w:sz w:val="24"/>
          <w:szCs w:val="24"/>
        </w:rPr>
      </w:pPr>
      <w:r w:rsidRPr="0013740C">
        <w:rPr>
          <w:rFonts w:ascii="Arial" w:hAnsi="Arial" w:cs="Arial"/>
          <w:sz w:val="24"/>
          <w:szCs w:val="24"/>
        </w:rPr>
        <w:t xml:space="preserve">The Producer is entitled to use the IndG.A.P. name or IndG.A.P. Logo in business-to-business communication as the IndG.A.P. claim only according to the IndG.A.P. system rules of the applicable scope. </w:t>
      </w:r>
    </w:p>
    <w:p w:rsidR="0013740C" w:rsidRPr="0013740C" w:rsidRDefault="0013740C" w:rsidP="0013740C">
      <w:pPr>
        <w:pStyle w:val="ListParagraph"/>
        <w:widowControl/>
        <w:numPr>
          <w:ilvl w:val="0"/>
          <w:numId w:val="9"/>
        </w:numPr>
        <w:autoSpaceDE/>
        <w:autoSpaceDN/>
        <w:spacing w:after="120" w:line="360" w:lineRule="auto"/>
        <w:ind w:left="1418" w:hanging="698"/>
        <w:contextualSpacing/>
        <w:jc w:val="both"/>
        <w:rPr>
          <w:rFonts w:ascii="Arial" w:hAnsi="Arial" w:cs="Arial"/>
          <w:sz w:val="24"/>
          <w:szCs w:val="24"/>
        </w:rPr>
      </w:pPr>
      <w:r w:rsidRPr="0013740C">
        <w:rPr>
          <w:rFonts w:ascii="Arial" w:hAnsi="Arial" w:cs="Arial"/>
          <w:sz w:val="24"/>
          <w:szCs w:val="24"/>
        </w:rPr>
        <w:t xml:space="preserve">The producer shall use neither the IndG.A.P. Logo, nor the IndG.A.P. numerical identifier as part of producer’s company name, nor in any other way to imply that IndG.A.P. is part of producer’s business. </w:t>
      </w:r>
    </w:p>
    <w:p w:rsidR="0013740C" w:rsidRPr="0013740C" w:rsidRDefault="0013740C" w:rsidP="0013740C">
      <w:pPr>
        <w:pStyle w:val="ListParagraph"/>
        <w:widowControl/>
        <w:numPr>
          <w:ilvl w:val="0"/>
          <w:numId w:val="9"/>
        </w:numPr>
        <w:autoSpaceDE/>
        <w:autoSpaceDN/>
        <w:spacing w:after="120" w:line="360" w:lineRule="auto"/>
        <w:ind w:left="1418" w:hanging="698"/>
        <w:contextualSpacing/>
        <w:jc w:val="both"/>
        <w:rPr>
          <w:rFonts w:ascii="Arial" w:hAnsi="Arial" w:cs="Arial"/>
          <w:sz w:val="24"/>
          <w:szCs w:val="24"/>
        </w:rPr>
      </w:pPr>
      <w:r w:rsidRPr="0013740C">
        <w:rPr>
          <w:rFonts w:ascii="Arial" w:hAnsi="Arial" w:cs="Arial"/>
          <w:sz w:val="24"/>
          <w:szCs w:val="24"/>
        </w:rPr>
        <w:t xml:space="preserve">Producer shall not use the IndG.A.P. Logo and/or IndG.A.P. numerical identifier in any manner that could be construed as distasteful, offensive, or controversial. </w:t>
      </w:r>
    </w:p>
    <w:p w:rsidR="0013740C" w:rsidRPr="0013740C" w:rsidRDefault="0013740C" w:rsidP="0013740C">
      <w:pPr>
        <w:pStyle w:val="ListParagraph"/>
        <w:widowControl/>
        <w:numPr>
          <w:ilvl w:val="0"/>
          <w:numId w:val="9"/>
        </w:numPr>
        <w:autoSpaceDE/>
        <w:autoSpaceDN/>
        <w:spacing w:after="120" w:line="360" w:lineRule="auto"/>
        <w:ind w:left="1418" w:hanging="698"/>
        <w:contextualSpacing/>
        <w:jc w:val="both"/>
        <w:rPr>
          <w:rFonts w:ascii="Arial" w:hAnsi="Arial" w:cs="Arial"/>
          <w:sz w:val="24"/>
          <w:szCs w:val="24"/>
        </w:rPr>
      </w:pPr>
      <w:r w:rsidRPr="0013740C">
        <w:rPr>
          <w:rFonts w:ascii="Arial" w:hAnsi="Arial" w:cs="Arial"/>
          <w:sz w:val="24"/>
          <w:szCs w:val="24"/>
        </w:rPr>
        <w:t xml:space="preserve">Producer shall not use the IndG.A.P. Logo or IndG.A.P. numerical identifier in any manner that discredits or tarnishes the reputation or goodwill of QCI; is false or misleading; violates the rights of others, any law, regulation, or other public policy; or mischaracterizes the relationship between QCI and APSOPCA and/or between QCI and Producer. </w:t>
      </w:r>
    </w:p>
    <w:p w:rsidR="0013740C" w:rsidRPr="0013740C" w:rsidRDefault="0013740C" w:rsidP="0013740C">
      <w:pPr>
        <w:pStyle w:val="ListParagraph"/>
        <w:widowControl/>
        <w:numPr>
          <w:ilvl w:val="0"/>
          <w:numId w:val="9"/>
        </w:numPr>
        <w:autoSpaceDE/>
        <w:autoSpaceDN/>
        <w:spacing w:after="120" w:line="360" w:lineRule="auto"/>
        <w:ind w:left="1418" w:hanging="698"/>
        <w:contextualSpacing/>
        <w:jc w:val="both"/>
        <w:rPr>
          <w:rFonts w:ascii="Arial" w:hAnsi="Arial" w:cs="Arial"/>
          <w:sz w:val="24"/>
          <w:szCs w:val="24"/>
        </w:rPr>
      </w:pPr>
      <w:r w:rsidRPr="0013740C">
        <w:rPr>
          <w:rFonts w:ascii="Arial" w:hAnsi="Arial" w:cs="Arial"/>
          <w:sz w:val="24"/>
          <w:szCs w:val="24"/>
        </w:rPr>
        <w:t xml:space="preserve">Producer shall make clear to third parties and consumers that QCI is not the producer of the goods/products. </w:t>
      </w:r>
    </w:p>
    <w:p w:rsidR="0013740C" w:rsidRPr="0013740C" w:rsidRDefault="0013740C" w:rsidP="0013740C">
      <w:pPr>
        <w:pStyle w:val="ListParagraph"/>
        <w:widowControl/>
        <w:numPr>
          <w:ilvl w:val="0"/>
          <w:numId w:val="9"/>
        </w:numPr>
        <w:autoSpaceDE/>
        <w:autoSpaceDN/>
        <w:spacing w:after="120" w:line="360" w:lineRule="auto"/>
        <w:ind w:left="1418" w:hanging="698"/>
        <w:contextualSpacing/>
        <w:jc w:val="both"/>
        <w:rPr>
          <w:rFonts w:ascii="Arial" w:hAnsi="Arial" w:cs="Arial"/>
          <w:sz w:val="24"/>
          <w:szCs w:val="24"/>
        </w:rPr>
      </w:pPr>
      <w:r w:rsidRPr="0013740C">
        <w:rPr>
          <w:rFonts w:ascii="Arial" w:hAnsi="Arial" w:cs="Arial"/>
          <w:sz w:val="24"/>
          <w:szCs w:val="24"/>
        </w:rPr>
        <w:lastRenderedPageBreak/>
        <w:t xml:space="preserve">Where Producer does not yet or no longer complies with the requirements of the licensed services, neither a IndG.A.P. Logo nor a IndG.A.P. numerical identifier can be used. </w:t>
      </w:r>
    </w:p>
    <w:p w:rsidR="0013740C" w:rsidRPr="0013740C" w:rsidRDefault="0013740C" w:rsidP="0013740C">
      <w:pPr>
        <w:pStyle w:val="ListParagraph"/>
        <w:widowControl/>
        <w:numPr>
          <w:ilvl w:val="0"/>
          <w:numId w:val="9"/>
        </w:numPr>
        <w:autoSpaceDE/>
        <w:autoSpaceDN/>
        <w:spacing w:after="120" w:line="360" w:lineRule="auto"/>
        <w:ind w:left="1418" w:hanging="698"/>
        <w:contextualSpacing/>
        <w:jc w:val="both"/>
        <w:rPr>
          <w:rFonts w:ascii="Arial" w:hAnsi="Arial" w:cs="Arial"/>
          <w:sz w:val="24"/>
          <w:szCs w:val="24"/>
        </w:rPr>
      </w:pPr>
      <w:r w:rsidRPr="0013740C">
        <w:rPr>
          <w:rFonts w:ascii="Arial" w:hAnsi="Arial" w:cs="Arial"/>
          <w:sz w:val="24"/>
          <w:szCs w:val="24"/>
        </w:rPr>
        <w:t xml:space="preserve">Any objective evidence that indicates that Producer has been misusing the IndG.A.P. Logo and/or the IndG.A.P. claim shall lead to the exclusion of Producer or an applicant contracting party from the IndG.A.P. system for twelve (12) months after evidence of misuse. </w:t>
      </w:r>
    </w:p>
    <w:p w:rsidR="0013740C" w:rsidRPr="0013740C" w:rsidRDefault="0013740C" w:rsidP="0013740C">
      <w:pPr>
        <w:pStyle w:val="ListParagraph"/>
        <w:widowControl/>
        <w:numPr>
          <w:ilvl w:val="0"/>
          <w:numId w:val="9"/>
        </w:numPr>
        <w:autoSpaceDE/>
        <w:autoSpaceDN/>
        <w:spacing w:after="120" w:line="360" w:lineRule="auto"/>
        <w:ind w:left="1418" w:hanging="698"/>
        <w:contextualSpacing/>
        <w:jc w:val="both"/>
        <w:rPr>
          <w:rFonts w:ascii="Arial" w:hAnsi="Arial" w:cs="Arial"/>
          <w:sz w:val="24"/>
          <w:szCs w:val="24"/>
        </w:rPr>
      </w:pPr>
      <w:r w:rsidRPr="0013740C">
        <w:rPr>
          <w:rFonts w:ascii="Arial" w:hAnsi="Arial" w:cs="Arial"/>
          <w:sz w:val="24"/>
          <w:szCs w:val="24"/>
        </w:rPr>
        <w:t>Producer shall promptly cease and desist from any and all use of the IndG.A.P. Logo and/or IndG.A.P. numerical identifier upon termination of this Agreement for any reason.</w:t>
      </w:r>
    </w:p>
    <w:p w:rsidR="0013740C" w:rsidRPr="0013740C" w:rsidRDefault="0013740C" w:rsidP="0013740C">
      <w:pPr>
        <w:pStyle w:val="ListParagraph"/>
        <w:widowControl/>
        <w:numPr>
          <w:ilvl w:val="0"/>
          <w:numId w:val="9"/>
        </w:numPr>
        <w:autoSpaceDE/>
        <w:autoSpaceDN/>
        <w:spacing w:after="120" w:line="360" w:lineRule="auto"/>
        <w:ind w:left="1418" w:hanging="698"/>
        <w:contextualSpacing/>
        <w:jc w:val="both"/>
        <w:rPr>
          <w:rFonts w:ascii="Arial" w:hAnsi="Arial" w:cs="Arial"/>
          <w:sz w:val="24"/>
          <w:szCs w:val="24"/>
        </w:rPr>
      </w:pPr>
      <w:r w:rsidRPr="0013740C">
        <w:rPr>
          <w:rFonts w:ascii="Arial" w:hAnsi="Arial" w:cs="Arial"/>
          <w:sz w:val="24"/>
          <w:szCs w:val="24"/>
        </w:rPr>
        <w:t xml:space="preserve">The certified producer may also use the certificate issued by the APSOPCA as part of publicity material. </w:t>
      </w:r>
    </w:p>
    <w:p w:rsidR="0013740C" w:rsidRPr="0013740C" w:rsidRDefault="0013740C" w:rsidP="0013740C">
      <w:pPr>
        <w:pStyle w:val="ListParagraph"/>
        <w:widowControl/>
        <w:numPr>
          <w:ilvl w:val="0"/>
          <w:numId w:val="9"/>
        </w:numPr>
        <w:autoSpaceDE/>
        <w:autoSpaceDN/>
        <w:spacing w:after="120" w:line="360" w:lineRule="auto"/>
        <w:ind w:left="1418" w:hanging="698"/>
        <w:contextualSpacing/>
        <w:jc w:val="both"/>
        <w:rPr>
          <w:rFonts w:ascii="Arial" w:hAnsi="Arial" w:cs="Arial"/>
          <w:sz w:val="24"/>
          <w:szCs w:val="24"/>
        </w:rPr>
      </w:pPr>
      <w:r w:rsidRPr="0013740C">
        <w:rPr>
          <w:rFonts w:ascii="Arial" w:hAnsi="Arial" w:cs="Arial"/>
          <w:sz w:val="24"/>
          <w:szCs w:val="24"/>
        </w:rPr>
        <w:t>While using the above documents, care shall be taken to ensure that the IndG.A.P. Logo is used only with respect to the farm(s) certified and it shall not imply that the non-certified farms having common ownership are also certified.</w:t>
      </w:r>
    </w:p>
    <w:p w:rsidR="0013740C" w:rsidRPr="0013740C" w:rsidRDefault="0013740C" w:rsidP="0013740C">
      <w:pPr>
        <w:pStyle w:val="ListParagraph"/>
        <w:widowControl/>
        <w:numPr>
          <w:ilvl w:val="0"/>
          <w:numId w:val="9"/>
        </w:numPr>
        <w:autoSpaceDE/>
        <w:autoSpaceDN/>
        <w:spacing w:after="120" w:line="360" w:lineRule="auto"/>
        <w:ind w:left="1418" w:hanging="698"/>
        <w:contextualSpacing/>
        <w:jc w:val="both"/>
        <w:rPr>
          <w:rFonts w:ascii="Arial" w:hAnsi="Arial" w:cs="Arial"/>
          <w:sz w:val="24"/>
          <w:szCs w:val="24"/>
        </w:rPr>
      </w:pPr>
      <w:r w:rsidRPr="0013740C">
        <w:rPr>
          <w:rFonts w:ascii="Arial" w:hAnsi="Arial" w:cs="Arial"/>
          <w:sz w:val="24"/>
          <w:szCs w:val="24"/>
        </w:rPr>
        <w:t xml:space="preserve">The producer shall not make any misleading claims with respect to the IndG.A.P. Logo. </w:t>
      </w:r>
    </w:p>
    <w:p w:rsidR="0013740C" w:rsidRPr="0013740C" w:rsidRDefault="0013740C" w:rsidP="0013740C">
      <w:pPr>
        <w:pStyle w:val="ListParagraph"/>
        <w:widowControl/>
        <w:numPr>
          <w:ilvl w:val="0"/>
          <w:numId w:val="9"/>
        </w:numPr>
        <w:autoSpaceDE/>
        <w:autoSpaceDN/>
        <w:spacing w:after="120" w:line="360" w:lineRule="auto"/>
        <w:ind w:left="1418" w:hanging="698"/>
        <w:contextualSpacing/>
        <w:jc w:val="both"/>
        <w:rPr>
          <w:rFonts w:ascii="Arial" w:hAnsi="Arial" w:cs="Arial"/>
          <w:sz w:val="24"/>
          <w:szCs w:val="24"/>
        </w:rPr>
      </w:pPr>
      <w:r w:rsidRPr="0013740C">
        <w:rPr>
          <w:rFonts w:ascii="Arial" w:hAnsi="Arial" w:cs="Arial"/>
          <w:sz w:val="24"/>
          <w:szCs w:val="24"/>
        </w:rPr>
        <w:t>It shall not use the IndG.A.P. Logo any manner as to bring the APSOPCA/QCI into disrepute.</w:t>
      </w:r>
    </w:p>
    <w:p w:rsidR="0013740C" w:rsidRPr="0013740C" w:rsidRDefault="0013740C" w:rsidP="0013740C">
      <w:pPr>
        <w:pStyle w:val="ListParagraph"/>
        <w:widowControl/>
        <w:numPr>
          <w:ilvl w:val="0"/>
          <w:numId w:val="9"/>
        </w:numPr>
        <w:autoSpaceDE/>
        <w:autoSpaceDN/>
        <w:spacing w:after="120" w:line="360" w:lineRule="auto"/>
        <w:ind w:left="1418" w:hanging="698"/>
        <w:contextualSpacing/>
        <w:jc w:val="both"/>
        <w:rPr>
          <w:rFonts w:ascii="Arial" w:hAnsi="Arial" w:cs="Arial"/>
          <w:sz w:val="24"/>
          <w:szCs w:val="24"/>
        </w:rPr>
      </w:pPr>
      <w:r w:rsidRPr="0013740C">
        <w:rPr>
          <w:rFonts w:ascii="Arial" w:hAnsi="Arial" w:cs="Arial"/>
          <w:sz w:val="24"/>
          <w:szCs w:val="24"/>
        </w:rPr>
        <w:t xml:space="preserve">The producer, upon suspension or withdrawal of its certification, shall discontinue use of the IndG.A.P. Logo, in any form. </w:t>
      </w:r>
    </w:p>
    <w:p w:rsidR="0013740C" w:rsidRPr="0013740C" w:rsidRDefault="0013740C" w:rsidP="0013740C">
      <w:pPr>
        <w:pStyle w:val="ListParagraph"/>
        <w:widowControl/>
        <w:numPr>
          <w:ilvl w:val="0"/>
          <w:numId w:val="9"/>
        </w:numPr>
        <w:autoSpaceDE/>
        <w:autoSpaceDN/>
        <w:spacing w:after="120" w:line="360" w:lineRule="auto"/>
        <w:ind w:left="1418" w:hanging="698"/>
        <w:contextualSpacing/>
        <w:jc w:val="both"/>
        <w:rPr>
          <w:rFonts w:ascii="Arial" w:hAnsi="Arial" w:cs="Arial"/>
          <w:sz w:val="24"/>
          <w:szCs w:val="24"/>
        </w:rPr>
      </w:pPr>
      <w:r w:rsidRPr="0013740C">
        <w:rPr>
          <w:rFonts w:ascii="Arial" w:hAnsi="Arial" w:cs="Arial"/>
          <w:sz w:val="24"/>
          <w:szCs w:val="24"/>
        </w:rPr>
        <w:t xml:space="preserve">The producer upon suspension or withdrawal of its certification shall discontinue use of all advertising matter that contains any reference to its certification status or certification mark. </w:t>
      </w:r>
    </w:p>
    <w:p w:rsidR="0013740C" w:rsidRPr="0013740C" w:rsidRDefault="0013740C" w:rsidP="0013740C">
      <w:pPr>
        <w:pStyle w:val="ListParagraph"/>
        <w:widowControl/>
        <w:numPr>
          <w:ilvl w:val="0"/>
          <w:numId w:val="9"/>
        </w:numPr>
        <w:autoSpaceDE/>
        <w:autoSpaceDN/>
        <w:spacing w:after="120" w:line="360" w:lineRule="auto"/>
        <w:ind w:left="1418" w:hanging="698"/>
        <w:contextualSpacing/>
        <w:jc w:val="both"/>
        <w:rPr>
          <w:rFonts w:ascii="Arial" w:hAnsi="Arial" w:cs="Arial"/>
          <w:sz w:val="24"/>
          <w:szCs w:val="24"/>
        </w:rPr>
      </w:pPr>
      <w:r w:rsidRPr="0013740C">
        <w:rPr>
          <w:rFonts w:ascii="Arial" w:hAnsi="Arial" w:cs="Arial"/>
          <w:sz w:val="24"/>
          <w:szCs w:val="24"/>
        </w:rPr>
        <w:t xml:space="preserve">Depending upon the extent of violation, the suitable actions may range from advice for corrective actions to withdrawal of certification in situations of grave or repeated violations. In case the certified producer does not take suitable action against the incorrect use of the IndG.A.P. Logo, the APSOPCA shall withdraw the Certification. </w:t>
      </w:r>
    </w:p>
    <w:p w:rsidR="0013740C" w:rsidRPr="0013740C" w:rsidRDefault="0013740C" w:rsidP="0013740C">
      <w:pPr>
        <w:pStyle w:val="ListParagraph"/>
        <w:widowControl/>
        <w:numPr>
          <w:ilvl w:val="0"/>
          <w:numId w:val="9"/>
        </w:numPr>
        <w:autoSpaceDE/>
        <w:autoSpaceDN/>
        <w:spacing w:after="120" w:line="360" w:lineRule="auto"/>
        <w:ind w:left="1418" w:hanging="698"/>
        <w:contextualSpacing/>
        <w:jc w:val="both"/>
        <w:rPr>
          <w:rFonts w:ascii="Arial" w:hAnsi="Arial" w:cs="Arial"/>
          <w:sz w:val="24"/>
          <w:szCs w:val="24"/>
        </w:rPr>
      </w:pPr>
      <w:r w:rsidRPr="0013740C">
        <w:rPr>
          <w:rFonts w:ascii="Arial" w:hAnsi="Arial" w:cs="Arial"/>
          <w:sz w:val="24"/>
          <w:szCs w:val="24"/>
        </w:rPr>
        <w:lastRenderedPageBreak/>
        <w:t xml:space="preserve">The APSOPCA shall take any of the actions for incorrect use of the IndG.A.P. Logo or take appropriate legal action itself, if deemed necessary. </w:t>
      </w:r>
    </w:p>
    <w:p w:rsidR="0013740C" w:rsidRPr="0013740C" w:rsidRDefault="0013740C" w:rsidP="0013740C">
      <w:pPr>
        <w:pStyle w:val="ListParagraph"/>
        <w:widowControl/>
        <w:numPr>
          <w:ilvl w:val="0"/>
          <w:numId w:val="9"/>
        </w:numPr>
        <w:autoSpaceDE/>
        <w:autoSpaceDN/>
        <w:spacing w:after="120" w:line="360" w:lineRule="auto"/>
        <w:ind w:left="1418" w:hanging="698"/>
        <w:contextualSpacing/>
        <w:jc w:val="both"/>
        <w:rPr>
          <w:rFonts w:ascii="Arial" w:hAnsi="Arial" w:cs="Arial"/>
          <w:sz w:val="24"/>
          <w:szCs w:val="24"/>
        </w:rPr>
      </w:pPr>
      <w:r w:rsidRPr="0013740C">
        <w:rPr>
          <w:rFonts w:ascii="Arial" w:hAnsi="Arial" w:cs="Arial"/>
          <w:sz w:val="24"/>
          <w:szCs w:val="24"/>
        </w:rPr>
        <w:t>The APSOPCA shall make available these guidelines/instructions in Use of Certification IndG.A.P. Logo to the producer/producer group.</w:t>
      </w:r>
    </w:p>
    <w:p w:rsidR="0013740C" w:rsidRPr="0013740C" w:rsidRDefault="0013740C" w:rsidP="0013740C">
      <w:pPr>
        <w:pStyle w:val="Default"/>
        <w:numPr>
          <w:ilvl w:val="1"/>
          <w:numId w:val="6"/>
        </w:numPr>
        <w:spacing w:line="360" w:lineRule="auto"/>
        <w:ind w:left="993" w:hanging="567"/>
        <w:jc w:val="both"/>
        <w:rPr>
          <w:color w:val="auto"/>
        </w:rPr>
      </w:pPr>
      <w:r w:rsidRPr="0013740C">
        <w:rPr>
          <w:b/>
        </w:rPr>
        <w:t>Grant of Sublicense</w:t>
      </w:r>
    </w:p>
    <w:p w:rsidR="0013740C" w:rsidRPr="0013740C" w:rsidRDefault="0013740C" w:rsidP="0013740C">
      <w:pPr>
        <w:pStyle w:val="ListParagraph"/>
        <w:widowControl/>
        <w:numPr>
          <w:ilvl w:val="0"/>
          <w:numId w:val="8"/>
        </w:numPr>
        <w:tabs>
          <w:tab w:val="left" w:pos="1418"/>
        </w:tabs>
        <w:autoSpaceDE/>
        <w:autoSpaceDN/>
        <w:spacing w:after="120" w:line="360" w:lineRule="auto"/>
        <w:ind w:left="1418" w:hanging="698"/>
        <w:contextualSpacing/>
        <w:jc w:val="both"/>
        <w:rPr>
          <w:rFonts w:ascii="Arial" w:hAnsi="Arial" w:cs="Arial"/>
          <w:sz w:val="24"/>
          <w:szCs w:val="24"/>
        </w:rPr>
      </w:pPr>
      <w:r w:rsidRPr="0013740C">
        <w:rPr>
          <w:rFonts w:ascii="Arial" w:hAnsi="Arial" w:cs="Arial"/>
          <w:sz w:val="24"/>
          <w:szCs w:val="24"/>
        </w:rPr>
        <w:t xml:space="preserve">QCI has granted a non-exclusive, non-transferable license to APSOPCA to use the Certification Mark, within the Territory; to enter into sublicense and certification agreements with contracting parties; register contracting parties; enter producer and product information provided by contracting parties and their PGMs into the database; collect checklist information, record corrective actions into a report, and to conduct registration, third-party inspection/audit certification or second-party verification and approval to contracting parties. </w:t>
      </w:r>
    </w:p>
    <w:p w:rsidR="0013740C" w:rsidRPr="0013740C" w:rsidRDefault="0013740C" w:rsidP="0013740C">
      <w:pPr>
        <w:pStyle w:val="ListParagraph"/>
        <w:widowControl/>
        <w:numPr>
          <w:ilvl w:val="0"/>
          <w:numId w:val="8"/>
        </w:numPr>
        <w:tabs>
          <w:tab w:val="left" w:pos="1418"/>
        </w:tabs>
        <w:autoSpaceDE/>
        <w:autoSpaceDN/>
        <w:spacing w:after="120" w:line="360" w:lineRule="auto"/>
        <w:ind w:left="1418" w:hanging="698"/>
        <w:contextualSpacing/>
        <w:jc w:val="both"/>
        <w:rPr>
          <w:rFonts w:ascii="Arial" w:hAnsi="Arial" w:cs="Arial"/>
          <w:sz w:val="24"/>
          <w:szCs w:val="24"/>
        </w:rPr>
      </w:pPr>
      <w:r w:rsidRPr="0013740C">
        <w:rPr>
          <w:rFonts w:ascii="Arial" w:hAnsi="Arial" w:cs="Arial"/>
          <w:sz w:val="24"/>
          <w:szCs w:val="24"/>
        </w:rPr>
        <w:t xml:space="preserve">APSOPCA hereby grants a non-exclusive, non-transferable sublicense to certified producer (CP) for the use of the Trademark/Certification Mark provided CP has been successfully certified/approved and is in compliance with the relevant requirements of the IndG.A.P. system. </w:t>
      </w:r>
    </w:p>
    <w:p w:rsidR="0013740C" w:rsidRPr="0013740C" w:rsidRDefault="0013740C" w:rsidP="0013740C">
      <w:pPr>
        <w:pStyle w:val="ListParagraph"/>
        <w:widowControl/>
        <w:numPr>
          <w:ilvl w:val="0"/>
          <w:numId w:val="8"/>
        </w:numPr>
        <w:tabs>
          <w:tab w:val="left" w:pos="1418"/>
        </w:tabs>
        <w:autoSpaceDE/>
        <w:autoSpaceDN/>
        <w:spacing w:after="120" w:line="360" w:lineRule="auto"/>
        <w:ind w:left="1418" w:hanging="698"/>
        <w:contextualSpacing/>
        <w:jc w:val="both"/>
        <w:rPr>
          <w:sz w:val="24"/>
          <w:szCs w:val="24"/>
        </w:rPr>
      </w:pPr>
      <w:r w:rsidRPr="0013740C">
        <w:rPr>
          <w:rFonts w:ascii="Arial" w:hAnsi="Arial" w:cs="Arial"/>
          <w:sz w:val="24"/>
          <w:szCs w:val="24"/>
        </w:rPr>
        <w:t>The APSOPCA shall grant the sublicense to the CP to distribute and market their products which have been registered with APSOPCA and are produced, handled, or traded in a production site or location registered with APSOPCA and produced in compliance with IndG.A.P. standards.</w:t>
      </w:r>
      <w:r w:rsidRPr="0013740C">
        <w:rPr>
          <w:rFonts w:ascii="Arial" w:hAnsi="Arial" w:cs="Arial"/>
          <w:b/>
          <w:sz w:val="24"/>
          <w:szCs w:val="24"/>
        </w:rPr>
        <w:t xml:space="preserve"> </w:t>
      </w:r>
    </w:p>
    <w:p w:rsidR="0013740C" w:rsidRPr="0013740C" w:rsidRDefault="0013740C" w:rsidP="0013740C">
      <w:pPr>
        <w:widowControl/>
        <w:tabs>
          <w:tab w:val="left" w:pos="284"/>
          <w:tab w:val="left" w:pos="567"/>
        </w:tabs>
        <w:autoSpaceDE/>
        <w:autoSpaceDN/>
        <w:spacing w:after="200" w:line="360" w:lineRule="auto"/>
        <w:ind w:right="-23"/>
        <w:rPr>
          <w:rFonts w:ascii="Arial" w:hAnsi="Arial" w:cs="Arial"/>
          <w:b/>
          <w:color w:val="FF0000"/>
          <w:sz w:val="24"/>
          <w:szCs w:val="24"/>
        </w:rPr>
      </w:pPr>
    </w:p>
    <w:sectPr w:rsidR="0013740C" w:rsidRPr="0013740C" w:rsidSect="00BA3D3F">
      <w:headerReference w:type="default" r:id="rId7"/>
      <w:footerReference w:type="default" r:id="rId8"/>
      <w:pgSz w:w="12240" w:h="15840"/>
      <w:pgMar w:top="1440" w:right="1440" w:bottom="1440" w:left="1440"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638" w:rsidRDefault="007F6638" w:rsidP="005C7D49">
      <w:r>
        <w:separator/>
      </w:r>
    </w:p>
  </w:endnote>
  <w:endnote w:type="continuationSeparator" w:id="1">
    <w:p w:rsidR="007F6638" w:rsidRDefault="007F6638" w:rsidP="005C7D4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747" w:type="dxa"/>
      <w:tblLook w:val="04A0"/>
    </w:tblPr>
    <w:tblGrid>
      <w:gridCol w:w="3276"/>
      <w:gridCol w:w="4770"/>
      <w:gridCol w:w="1701"/>
    </w:tblGrid>
    <w:tr w:rsidR="00BA3D3F" w:rsidRPr="00816021" w:rsidTr="005D1920">
      <w:trPr>
        <w:trHeight w:val="454"/>
      </w:trPr>
      <w:tc>
        <w:tcPr>
          <w:tcW w:w="3276" w:type="dxa"/>
          <w:vAlign w:val="center"/>
        </w:tcPr>
        <w:p w:rsidR="00BA3D3F" w:rsidRPr="00816021" w:rsidRDefault="00BA3D3F" w:rsidP="005D1920">
          <w:pPr>
            <w:pStyle w:val="Footer"/>
            <w:rPr>
              <w:rFonts w:ascii="Arial" w:hAnsi="Arial" w:cs="Arial"/>
            </w:rPr>
          </w:pPr>
          <w:r w:rsidRPr="00816021">
            <w:rPr>
              <w:rFonts w:ascii="Arial" w:hAnsi="Arial" w:cs="Arial"/>
            </w:rPr>
            <w:t>Revision number</w:t>
          </w:r>
          <w:r>
            <w:rPr>
              <w:rFonts w:ascii="Arial" w:hAnsi="Arial" w:cs="Arial"/>
            </w:rPr>
            <w:t>: 00</w:t>
          </w:r>
        </w:p>
        <w:p w:rsidR="00BA3D3F" w:rsidRPr="00816021" w:rsidRDefault="00BA3D3F" w:rsidP="005D1920">
          <w:pPr>
            <w:pStyle w:val="Footer"/>
            <w:rPr>
              <w:rFonts w:ascii="Arial" w:hAnsi="Arial" w:cs="Arial"/>
            </w:rPr>
          </w:pPr>
          <w:r w:rsidRPr="00816021">
            <w:rPr>
              <w:rFonts w:ascii="Arial" w:hAnsi="Arial" w:cs="Arial"/>
            </w:rPr>
            <w:t>Revision date</w:t>
          </w:r>
          <w:r>
            <w:rPr>
              <w:rFonts w:ascii="Arial" w:hAnsi="Arial" w:cs="Arial"/>
            </w:rPr>
            <w:t xml:space="preserve">     :</w:t>
          </w:r>
          <w:r w:rsidRPr="00816021">
            <w:rPr>
              <w:rFonts w:ascii="Arial" w:hAnsi="Arial" w:cs="Arial"/>
            </w:rPr>
            <w:t xml:space="preserve"> </w:t>
          </w:r>
          <w:r>
            <w:rPr>
              <w:rFonts w:ascii="Arial" w:hAnsi="Arial" w:cs="Arial"/>
            </w:rPr>
            <w:t>00.00.0000</w:t>
          </w:r>
        </w:p>
      </w:tc>
      <w:tc>
        <w:tcPr>
          <w:tcW w:w="4770" w:type="dxa"/>
          <w:vAlign w:val="center"/>
        </w:tcPr>
        <w:p w:rsidR="00BA3D3F" w:rsidRPr="00816021" w:rsidRDefault="00BA3D3F" w:rsidP="005D1920">
          <w:pPr>
            <w:pStyle w:val="TableParagraph"/>
            <w:spacing w:line="276" w:lineRule="auto"/>
            <w:ind w:left="104"/>
            <w:rPr>
              <w:rFonts w:ascii="Arial" w:hAnsi="Arial" w:cs="Arial"/>
            </w:rPr>
          </w:pPr>
          <w:r w:rsidRPr="00816021">
            <w:rPr>
              <w:rFonts w:ascii="Arial" w:hAnsi="Arial" w:cs="Arial"/>
            </w:rPr>
            <w:t>Approved by: Dr. A. Trivikrama Reddy</w:t>
          </w:r>
        </w:p>
        <w:p w:rsidR="00BA3D3F" w:rsidRPr="00816021" w:rsidRDefault="00BA3D3F" w:rsidP="005D1920">
          <w:pPr>
            <w:pStyle w:val="Footer"/>
            <w:jc w:val="center"/>
            <w:rPr>
              <w:rFonts w:ascii="Arial" w:hAnsi="Arial" w:cs="Arial"/>
            </w:rPr>
          </w:pPr>
          <w:r>
            <w:rPr>
              <w:rFonts w:ascii="Arial" w:hAnsi="Arial" w:cs="Arial"/>
            </w:rPr>
            <w:t xml:space="preserve">            </w:t>
          </w:r>
          <w:r w:rsidRPr="00816021">
            <w:rPr>
              <w:rFonts w:ascii="Arial" w:hAnsi="Arial" w:cs="Arial"/>
            </w:rPr>
            <w:t>Director, APSSCA</w:t>
          </w:r>
          <w:r>
            <w:rPr>
              <w:rFonts w:ascii="Arial" w:hAnsi="Arial" w:cs="Arial"/>
            </w:rPr>
            <w:t xml:space="preserve"> &amp; APSOPCA</w:t>
          </w:r>
        </w:p>
      </w:tc>
      <w:tc>
        <w:tcPr>
          <w:tcW w:w="1701" w:type="dxa"/>
          <w:vAlign w:val="center"/>
        </w:tcPr>
        <w:p w:rsidR="00BA3D3F" w:rsidRPr="00816021" w:rsidRDefault="00BA3D3F" w:rsidP="005D1920">
          <w:pPr>
            <w:pStyle w:val="Footer"/>
            <w:jc w:val="center"/>
            <w:rPr>
              <w:rFonts w:ascii="Arial" w:hAnsi="Arial" w:cs="Arial"/>
            </w:rPr>
          </w:pPr>
          <w:r w:rsidRPr="00F67E98">
            <w:rPr>
              <w:rFonts w:ascii="Arial" w:hAnsi="Arial" w:cs="Arial"/>
            </w:rPr>
            <w:t xml:space="preserve">Page </w:t>
          </w:r>
          <w:r w:rsidRPr="00F67E98">
            <w:rPr>
              <w:rFonts w:ascii="Arial" w:hAnsi="Arial" w:cs="Arial"/>
              <w:b/>
            </w:rPr>
            <w:fldChar w:fldCharType="begin"/>
          </w:r>
          <w:r w:rsidRPr="00F67E98">
            <w:rPr>
              <w:rFonts w:ascii="Arial" w:hAnsi="Arial" w:cs="Arial"/>
              <w:b/>
            </w:rPr>
            <w:instrText xml:space="preserve"> PAGE </w:instrText>
          </w:r>
          <w:r w:rsidRPr="00F67E98">
            <w:rPr>
              <w:rFonts w:ascii="Arial" w:hAnsi="Arial" w:cs="Arial"/>
              <w:b/>
            </w:rPr>
            <w:fldChar w:fldCharType="separate"/>
          </w:r>
          <w:r w:rsidR="002F2D4E">
            <w:rPr>
              <w:rFonts w:ascii="Arial" w:hAnsi="Arial" w:cs="Arial"/>
              <w:b/>
              <w:noProof/>
            </w:rPr>
            <w:t>1</w:t>
          </w:r>
          <w:r w:rsidRPr="00F67E98">
            <w:rPr>
              <w:rFonts w:ascii="Arial" w:hAnsi="Arial" w:cs="Arial"/>
              <w:b/>
            </w:rPr>
            <w:fldChar w:fldCharType="end"/>
          </w:r>
        </w:p>
      </w:tc>
    </w:tr>
  </w:tbl>
  <w:p w:rsidR="00BA3D3F" w:rsidRDefault="00BA3D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638" w:rsidRDefault="007F6638" w:rsidP="005C7D49">
      <w:r>
        <w:separator/>
      </w:r>
    </w:p>
  </w:footnote>
  <w:footnote w:type="continuationSeparator" w:id="1">
    <w:p w:rsidR="007F6638" w:rsidRDefault="007F6638" w:rsidP="005C7D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3936"/>
      <w:gridCol w:w="5307"/>
    </w:tblGrid>
    <w:tr w:rsidR="00BA3D3F" w:rsidTr="005D1920">
      <w:trPr>
        <w:trHeight w:val="454"/>
      </w:trPr>
      <w:tc>
        <w:tcPr>
          <w:tcW w:w="3936" w:type="dxa"/>
          <w:shd w:val="clear" w:color="auto" w:fill="EEECE1" w:themeFill="background2"/>
          <w:vAlign w:val="center"/>
        </w:tcPr>
        <w:p w:rsidR="00BA3D3F" w:rsidRPr="00740ED3" w:rsidRDefault="00BA3D3F" w:rsidP="005D1920">
          <w:pPr>
            <w:pStyle w:val="Header"/>
            <w:rPr>
              <w:rFonts w:ascii="Arial" w:hAnsi="Arial" w:cs="Arial"/>
            </w:rPr>
          </w:pPr>
          <w:r>
            <w:rPr>
              <w:rFonts w:ascii="Arial" w:hAnsi="Arial" w:cs="Arial"/>
            </w:rPr>
            <w:t>APSOPCA/QUALITY</w:t>
          </w:r>
          <w:r w:rsidRPr="00740ED3">
            <w:rPr>
              <w:rFonts w:ascii="Arial" w:hAnsi="Arial" w:cs="Arial"/>
            </w:rPr>
            <w:t xml:space="preserve"> MANUAL </w:t>
          </w:r>
        </w:p>
      </w:tc>
      <w:tc>
        <w:tcPr>
          <w:tcW w:w="5307" w:type="dxa"/>
          <w:shd w:val="clear" w:color="auto" w:fill="EEECE1" w:themeFill="background2"/>
          <w:vAlign w:val="center"/>
        </w:tcPr>
        <w:p w:rsidR="00BA3D3F" w:rsidRPr="007C1287" w:rsidRDefault="002F2D4E" w:rsidP="005D1920">
          <w:pPr>
            <w:contextualSpacing/>
            <w:jc w:val="center"/>
            <w:rPr>
              <w:rFonts w:ascii="Arial" w:hAnsi="Arial" w:cs="Arial"/>
              <w:bCs/>
            </w:rPr>
          </w:pPr>
          <w:r>
            <w:rPr>
              <w:rFonts w:ascii="Arial" w:hAnsi="Arial" w:cs="Arial"/>
              <w:bCs/>
            </w:rPr>
            <w:t xml:space="preserve">RULES FOR USE OF CERTIFICATION MARK </w:t>
          </w:r>
        </w:p>
      </w:tc>
    </w:tr>
  </w:tbl>
  <w:p w:rsidR="00BA3D3F" w:rsidRDefault="00BA3D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2904"/>
    <w:multiLevelType w:val="hybridMultilevel"/>
    <w:tmpl w:val="51FE12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C31B3"/>
    <w:multiLevelType w:val="multilevel"/>
    <w:tmpl w:val="EC063A1E"/>
    <w:numStyleLink w:val="Style21"/>
  </w:abstractNum>
  <w:abstractNum w:abstractNumId="2">
    <w:nsid w:val="2A0F3D8C"/>
    <w:multiLevelType w:val="hybridMultilevel"/>
    <w:tmpl w:val="DEA62750"/>
    <w:lvl w:ilvl="0" w:tplc="04090019">
      <w:start w:val="1"/>
      <w:numFmt w:val="lowerLetter"/>
      <w:lvlText w:val="%1."/>
      <w:lvlJc w:val="left"/>
      <w:pPr>
        <w:ind w:left="1080" w:hanging="360"/>
      </w:pPr>
      <w:rPr>
        <w:rFonts w:ascii="Arial" w:hAnsi="Arial" w:cs="Arial" w:hint="default"/>
      </w:rPr>
    </w:lvl>
    <w:lvl w:ilvl="1" w:tplc="04090019" w:tentative="1">
      <w:start w:val="1"/>
      <w:numFmt w:val="bullet"/>
      <w:lvlText w:val="o"/>
      <w:lvlJc w:val="left"/>
      <w:pPr>
        <w:ind w:left="1800" w:hanging="360"/>
      </w:pPr>
      <w:rPr>
        <w:rFonts w:ascii="Courier New" w:hAnsi="Courier New" w:cs="Courier New" w:hint="default"/>
      </w:rPr>
    </w:lvl>
    <w:lvl w:ilvl="2" w:tplc="04090019"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
    <w:nsid w:val="2E621365"/>
    <w:multiLevelType w:val="hybridMultilevel"/>
    <w:tmpl w:val="5BC4C126"/>
    <w:lvl w:ilvl="0" w:tplc="04090019">
      <w:start w:val="1"/>
      <w:numFmt w:val="lowerLetter"/>
      <w:lvlText w:val="%1."/>
      <w:lvlJc w:val="left"/>
      <w:pPr>
        <w:ind w:left="1353" w:hanging="360"/>
      </w:pPr>
      <w:rPr>
        <w:rFonts w:hint="default"/>
      </w:rPr>
    </w:lvl>
    <w:lvl w:ilvl="1" w:tplc="04090003" w:tentative="1">
      <w:start w:val="1"/>
      <w:numFmt w:val="lowerLetter"/>
      <w:lvlText w:val="%2."/>
      <w:lvlJc w:val="left"/>
      <w:pPr>
        <w:ind w:left="2073" w:hanging="360"/>
      </w:pPr>
    </w:lvl>
    <w:lvl w:ilvl="2" w:tplc="04090005" w:tentative="1">
      <w:start w:val="1"/>
      <w:numFmt w:val="lowerRoman"/>
      <w:lvlText w:val="%3."/>
      <w:lvlJc w:val="right"/>
      <w:pPr>
        <w:ind w:left="2793" w:hanging="180"/>
      </w:pPr>
    </w:lvl>
    <w:lvl w:ilvl="3" w:tplc="04090001" w:tentative="1">
      <w:start w:val="1"/>
      <w:numFmt w:val="decimal"/>
      <w:lvlText w:val="%4."/>
      <w:lvlJc w:val="left"/>
      <w:pPr>
        <w:ind w:left="3513" w:hanging="360"/>
      </w:pPr>
    </w:lvl>
    <w:lvl w:ilvl="4" w:tplc="04090003" w:tentative="1">
      <w:start w:val="1"/>
      <w:numFmt w:val="lowerLetter"/>
      <w:lvlText w:val="%5."/>
      <w:lvlJc w:val="left"/>
      <w:pPr>
        <w:ind w:left="4233" w:hanging="360"/>
      </w:pPr>
    </w:lvl>
    <w:lvl w:ilvl="5" w:tplc="04090005" w:tentative="1">
      <w:start w:val="1"/>
      <w:numFmt w:val="lowerRoman"/>
      <w:lvlText w:val="%6."/>
      <w:lvlJc w:val="right"/>
      <w:pPr>
        <w:ind w:left="4953" w:hanging="180"/>
      </w:pPr>
    </w:lvl>
    <w:lvl w:ilvl="6" w:tplc="04090001" w:tentative="1">
      <w:start w:val="1"/>
      <w:numFmt w:val="decimal"/>
      <w:lvlText w:val="%7."/>
      <w:lvlJc w:val="left"/>
      <w:pPr>
        <w:ind w:left="5673" w:hanging="360"/>
      </w:pPr>
    </w:lvl>
    <w:lvl w:ilvl="7" w:tplc="04090003" w:tentative="1">
      <w:start w:val="1"/>
      <w:numFmt w:val="lowerLetter"/>
      <w:lvlText w:val="%8."/>
      <w:lvlJc w:val="left"/>
      <w:pPr>
        <w:ind w:left="6393" w:hanging="360"/>
      </w:pPr>
    </w:lvl>
    <w:lvl w:ilvl="8" w:tplc="04090005" w:tentative="1">
      <w:start w:val="1"/>
      <w:numFmt w:val="lowerRoman"/>
      <w:lvlText w:val="%9."/>
      <w:lvlJc w:val="right"/>
      <w:pPr>
        <w:ind w:left="7113" w:hanging="180"/>
      </w:pPr>
    </w:lvl>
  </w:abstractNum>
  <w:abstractNum w:abstractNumId="4">
    <w:nsid w:val="35000480"/>
    <w:multiLevelType w:val="hybridMultilevel"/>
    <w:tmpl w:val="92F2C8AA"/>
    <w:lvl w:ilvl="0" w:tplc="C78A7E3A">
      <w:start w:val="23"/>
      <w:numFmt w:val="lowerLetter"/>
      <w:lvlText w:val="%1."/>
      <w:lvlJc w:val="left"/>
      <w:pPr>
        <w:ind w:left="1621" w:hanging="360"/>
      </w:pPr>
      <w:rPr>
        <w:rFonts w:ascii="Arial MT" w:eastAsia="Arial MT" w:hAnsi="Arial MT" w:cs="Arial MT" w:hint="default"/>
        <w:spacing w:val="-2"/>
        <w:w w:val="100"/>
        <w:sz w:val="22"/>
        <w:szCs w:val="22"/>
        <w:lang w:val="en-US" w:eastAsia="en-US" w:bidi="ar-SA"/>
      </w:rPr>
    </w:lvl>
    <w:lvl w:ilvl="1" w:tplc="DBCCA5DE">
      <w:numFmt w:val="bullet"/>
      <w:lvlText w:val="•"/>
      <w:lvlJc w:val="left"/>
      <w:pPr>
        <w:ind w:left="2508" w:hanging="360"/>
      </w:pPr>
      <w:rPr>
        <w:rFonts w:hint="default"/>
        <w:lang w:val="en-US" w:eastAsia="en-US" w:bidi="ar-SA"/>
      </w:rPr>
    </w:lvl>
    <w:lvl w:ilvl="2" w:tplc="A3A0A378">
      <w:numFmt w:val="bullet"/>
      <w:lvlText w:val="•"/>
      <w:lvlJc w:val="left"/>
      <w:pPr>
        <w:ind w:left="3397" w:hanging="360"/>
      </w:pPr>
      <w:rPr>
        <w:rFonts w:hint="default"/>
        <w:lang w:val="en-US" w:eastAsia="en-US" w:bidi="ar-SA"/>
      </w:rPr>
    </w:lvl>
    <w:lvl w:ilvl="3" w:tplc="C3EA80C2">
      <w:numFmt w:val="bullet"/>
      <w:lvlText w:val="•"/>
      <w:lvlJc w:val="left"/>
      <w:pPr>
        <w:ind w:left="4286" w:hanging="360"/>
      </w:pPr>
      <w:rPr>
        <w:rFonts w:hint="default"/>
        <w:lang w:val="en-US" w:eastAsia="en-US" w:bidi="ar-SA"/>
      </w:rPr>
    </w:lvl>
    <w:lvl w:ilvl="4" w:tplc="FC260856">
      <w:numFmt w:val="bullet"/>
      <w:lvlText w:val="•"/>
      <w:lvlJc w:val="left"/>
      <w:pPr>
        <w:ind w:left="5175" w:hanging="360"/>
      </w:pPr>
      <w:rPr>
        <w:rFonts w:hint="default"/>
        <w:lang w:val="en-US" w:eastAsia="en-US" w:bidi="ar-SA"/>
      </w:rPr>
    </w:lvl>
    <w:lvl w:ilvl="5" w:tplc="3940AC2C">
      <w:numFmt w:val="bullet"/>
      <w:lvlText w:val="•"/>
      <w:lvlJc w:val="left"/>
      <w:pPr>
        <w:ind w:left="6064" w:hanging="360"/>
      </w:pPr>
      <w:rPr>
        <w:rFonts w:hint="default"/>
        <w:lang w:val="en-US" w:eastAsia="en-US" w:bidi="ar-SA"/>
      </w:rPr>
    </w:lvl>
    <w:lvl w:ilvl="6" w:tplc="92EE2B7C">
      <w:numFmt w:val="bullet"/>
      <w:lvlText w:val="•"/>
      <w:lvlJc w:val="left"/>
      <w:pPr>
        <w:ind w:left="6953" w:hanging="360"/>
      </w:pPr>
      <w:rPr>
        <w:rFonts w:hint="default"/>
        <w:lang w:val="en-US" w:eastAsia="en-US" w:bidi="ar-SA"/>
      </w:rPr>
    </w:lvl>
    <w:lvl w:ilvl="7" w:tplc="7B2E1CF0">
      <w:numFmt w:val="bullet"/>
      <w:lvlText w:val="•"/>
      <w:lvlJc w:val="left"/>
      <w:pPr>
        <w:ind w:left="7842" w:hanging="360"/>
      </w:pPr>
      <w:rPr>
        <w:rFonts w:hint="default"/>
        <w:lang w:val="en-US" w:eastAsia="en-US" w:bidi="ar-SA"/>
      </w:rPr>
    </w:lvl>
    <w:lvl w:ilvl="8" w:tplc="AB9CF2D2">
      <w:numFmt w:val="bullet"/>
      <w:lvlText w:val="•"/>
      <w:lvlJc w:val="left"/>
      <w:pPr>
        <w:ind w:left="8731" w:hanging="360"/>
      </w:pPr>
      <w:rPr>
        <w:rFonts w:hint="default"/>
        <w:lang w:val="en-US" w:eastAsia="en-US" w:bidi="ar-SA"/>
      </w:rPr>
    </w:lvl>
  </w:abstractNum>
  <w:abstractNum w:abstractNumId="5">
    <w:nsid w:val="35F77788"/>
    <w:multiLevelType w:val="hybridMultilevel"/>
    <w:tmpl w:val="EE0011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0508D"/>
    <w:multiLevelType w:val="hybridMultilevel"/>
    <w:tmpl w:val="1892FA08"/>
    <w:lvl w:ilvl="0" w:tplc="F93E5E4E">
      <w:start w:val="1"/>
      <w:numFmt w:val="lowerLetter"/>
      <w:lvlText w:val="%1."/>
      <w:lvlJc w:val="left"/>
      <w:pPr>
        <w:ind w:left="1080" w:hanging="360"/>
      </w:pPr>
      <w:rPr>
        <w:rFonts w:hint="default"/>
      </w:rPr>
    </w:lvl>
    <w:lvl w:ilvl="1" w:tplc="B19C4BC2">
      <w:start w:val="1"/>
      <w:numFmt w:val="lowerLetter"/>
      <w:lvlText w:val="%2."/>
      <w:lvlJc w:val="left"/>
      <w:pPr>
        <w:ind w:left="1800" w:hanging="360"/>
      </w:pPr>
      <w:rPr>
        <w:b w:val="0"/>
        <w:bCs/>
      </w:rPr>
    </w:lvl>
    <w:lvl w:ilvl="2" w:tplc="039AAB90" w:tentative="1">
      <w:start w:val="1"/>
      <w:numFmt w:val="lowerRoman"/>
      <w:lvlText w:val="%3."/>
      <w:lvlJc w:val="right"/>
      <w:pPr>
        <w:ind w:left="2520" w:hanging="180"/>
      </w:pPr>
    </w:lvl>
    <w:lvl w:ilvl="3" w:tplc="2E40C816" w:tentative="1">
      <w:start w:val="1"/>
      <w:numFmt w:val="decimal"/>
      <w:lvlText w:val="%4."/>
      <w:lvlJc w:val="left"/>
      <w:pPr>
        <w:ind w:left="3240" w:hanging="360"/>
      </w:pPr>
    </w:lvl>
    <w:lvl w:ilvl="4" w:tplc="700A8AC0" w:tentative="1">
      <w:start w:val="1"/>
      <w:numFmt w:val="lowerLetter"/>
      <w:lvlText w:val="%5."/>
      <w:lvlJc w:val="left"/>
      <w:pPr>
        <w:ind w:left="3960" w:hanging="360"/>
      </w:pPr>
    </w:lvl>
    <w:lvl w:ilvl="5" w:tplc="830A9EE0" w:tentative="1">
      <w:start w:val="1"/>
      <w:numFmt w:val="lowerRoman"/>
      <w:lvlText w:val="%6."/>
      <w:lvlJc w:val="right"/>
      <w:pPr>
        <w:ind w:left="4680" w:hanging="180"/>
      </w:pPr>
    </w:lvl>
    <w:lvl w:ilvl="6" w:tplc="6ABE9A36" w:tentative="1">
      <w:start w:val="1"/>
      <w:numFmt w:val="decimal"/>
      <w:lvlText w:val="%7."/>
      <w:lvlJc w:val="left"/>
      <w:pPr>
        <w:ind w:left="5400" w:hanging="360"/>
      </w:pPr>
    </w:lvl>
    <w:lvl w:ilvl="7" w:tplc="825A2666" w:tentative="1">
      <w:start w:val="1"/>
      <w:numFmt w:val="lowerLetter"/>
      <w:lvlText w:val="%8."/>
      <w:lvlJc w:val="left"/>
      <w:pPr>
        <w:ind w:left="6120" w:hanging="360"/>
      </w:pPr>
    </w:lvl>
    <w:lvl w:ilvl="8" w:tplc="945876A0" w:tentative="1">
      <w:start w:val="1"/>
      <w:numFmt w:val="lowerRoman"/>
      <w:lvlText w:val="%9."/>
      <w:lvlJc w:val="right"/>
      <w:pPr>
        <w:ind w:left="6840" w:hanging="180"/>
      </w:pPr>
    </w:lvl>
  </w:abstractNum>
  <w:abstractNum w:abstractNumId="7">
    <w:nsid w:val="4D337528"/>
    <w:multiLevelType w:val="multilevel"/>
    <w:tmpl w:val="EC063A1E"/>
    <w:styleLink w:val="Style21"/>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D572884"/>
    <w:multiLevelType w:val="hybridMultilevel"/>
    <w:tmpl w:val="293E9AC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9561AC8"/>
    <w:multiLevelType w:val="hybridMultilevel"/>
    <w:tmpl w:val="43C44CE0"/>
    <w:lvl w:ilvl="0" w:tplc="7D442676">
      <w:start w:val="1"/>
      <w:numFmt w:val="lowerLetter"/>
      <w:lvlText w:val="%1."/>
      <w:lvlJc w:val="left"/>
      <w:pPr>
        <w:ind w:left="1621" w:hanging="360"/>
      </w:pPr>
      <w:rPr>
        <w:rFonts w:ascii="Arial MT" w:eastAsia="Arial MT" w:hAnsi="Arial MT" w:cs="Arial MT" w:hint="default"/>
        <w:spacing w:val="0"/>
        <w:w w:val="100"/>
        <w:sz w:val="22"/>
        <w:szCs w:val="22"/>
        <w:lang w:val="en-US" w:eastAsia="en-US" w:bidi="ar-SA"/>
      </w:rPr>
    </w:lvl>
    <w:lvl w:ilvl="1" w:tplc="D1E00538">
      <w:start w:val="1"/>
      <w:numFmt w:val="lowerLetter"/>
      <w:lvlText w:val="%2."/>
      <w:lvlJc w:val="left"/>
      <w:pPr>
        <w:ind w:left="2341" w:hanging="361"/>
        <w:jc w:val="right"/>
      </w:pPr>
      <w:rPr>
        <w:rFonts w:hint="default"/>
        <w:spacing w:val="0"/>
        <w:w w:val="100"/>
        <w:lang w:val="en-US" w:eastAsia="en-US" w:bidi="ar-SA"/>
      </w:rPr>
    </w:lvl>
    <w:lvl w:ilvl="2" w:tplc="A5AC2862">
      <w:numFmt w:val="bullet"/>
      <w:lvlText w:val="•"/>
      <w:lvlJc w:val="left"/>
      <w:pPr>
        <w:ind w:left="3247" w:hanging="361"/>
      </w:pPr>
      <w:rPr>
        <w:rFonts w:hint="default"/>
        <w:lang w:val="en-US" w:eastAsia="en-US" w:bidi="ar-SA"/>
      </w:rPr>
    </w:lvl>
    <w:lvl w:ilvl="3" w:tplc="7CD2FF30">
      <w:numFmt w:val="bullet"/>
      <w:lvlText w:val="•"/>
      <w:lvlJc w:val="left"/>
      <w:pPr>
        <w:ind w:left="4155" w:hanging="361"/>
      </w:pPr>
      <w:rPr>
        <w:rFonts w:hint="default"/>
        <w:lang w:val="en-US" w:eastAsia="en-US" w:bidi="ar-SA"/>
      </w:rPr>
    </w:lvl>
    <w:lvl w:ilvl="4" w:tplc="751C50E4">
      <w:numFmt w:val="bullet"/>
      <w:lvlText w:val="•"/>
      <w:lvlJc w:val="left"/>
      <w:pPr>
        <w:ind w:left="5062" w:hanging="361"/>
      </w:pPr>
      <w:rPr>
        <w:rFonts w:hint="default"/>
        <w:lang w:val="en-US" w:eastAsia="en-US" w:bidi="ar-SA"/>
      </w:rPr>
    </w:lvl>
    <w:lvl w:ilvl="5" w:tplc="B2806F68">
      <w:numFmt w:val="bullet"/>
      <w:lvlText w:val="•"/>
      <w:lvlJc w:val="left"/>
      <w:pPr>
        <w:ind w:left="5970" w:hanging="361"/>
      </w:pPr>
      <w:rPr>
        <w:rFonts w:hint="default"/>
        <w:lang w:val="en-US" w:eastAsia="en-US" w:bidi="ar-SA"/>
      </w:rPr>
    </w:lvl>
    <w:lvl w:ilvl="6" w:tplc="5AD409AA">
      <w:numFmt w:val="bullet"/>
      <w:lvlText w:val="•"/>
      <w:lvlJc w:val="left"/>
      <w:pPr>
        <w:ind w:left="6878" w:hanging="361"/>
      </w:pPr>
      <w:rPr>
        <w:rFonts w:hint="default"/>
        <w:lang w:val="en-US" w:eastAsia="en-US" w:bidi="ar-SA"/>
      </w:rPr>
    </w:lvl>
    <w:lvl w:ilvl="7" w:tplc="0F3E10B0">
      <w:numFmt w:val="bullet"/>
      <w:lvlText w:val="•"/>
      <w:lvlJc w:val="left"/>
      <w:pPr>
        <w:ind w:left="7785" w:hanging="361"/>
      </w:pPr>
      <w:rPr>
        <w:rFonts w:hint="default"/>
        <w:lang w:val="en-US" w:eastAsia="en-US" w:bidi="ar-SA"/>
      </w:rPr>
    </w:lvl>
    <w:lvl w:ilvl="8" w:tplc="848EE2BE">
      <w:numFmt w:val="bullet"/>
      <w:lvlText w:val="•"/>
      <w:lvlJc w:val="left"/>
      <w:pPr>
        <w:ind w:left="8693" w:hanging="361"/>
      </w:pPr>
      <w:rPr>
        <w:rFonts w:hint="default"/>
        <w:lang w:val="en-US" w:eastAsia="en-US" w:bidi="ar-SA"/>
      </w:rPr>
    </w:lvl>
  </w:abstractNum>
  <w:num w:numId="1">
    <w:abstractNumId w:val="4"/>
  </w:num>
  <w:num w:numId="2">
    <w:abstractNumId w:val="9"/>
  </w:num>
  <w:num w:numId="3">
    <w:abstractNumId w:val="5"/>
  </w:num>
  <w:num w:numId="4">
    <w:abstractNumId w:val="8"/>
  </w:num>
  <w:num w:numId="5">
    <w:abstractNumId w:val="0"/>
  </w:num>
  <w:num w:numId="6">
    <w:abstractNumId w:val="1"/>
    <w:lvlOverride w:ilvl="0">
      <w:lvl w:ilvl="0">
        <w:start w:val="7"/>
        <w:numFmt w:val="decimal"/>
        <w:lvlText w:val="%1."/>
        <w:lvlJc w:val="left"/>
        <w:pPr>
          <w:ind w:left="360" w:hanging="360"/>
        </w:pPr>
        <w:rPr>
          <w:rFonts w:hint="default"/>
          <w:b/>
          <w:bCs/>
        </w:rPr>
      </w:lvl>
    </w:lvlOverride>
    <w:lvlOverride w:ilvl="1">
      <w:lvl w:ilvl="1">
        <w:start w:val="1"/>
        <w:numFmt w:val="decimal"/>
        <w:lvlText w:val="%1.%2."/>
        <w:lvlJc w:val="left"/>
        <w:pPr>
          <w:ind w:left="4685" w:hanging="432"/>
        </w:pPr>
        <w:rPr>
          <w:rFonts w:hint="default"/>
          <w:b/>
          <w:bCs/>
        </w:rPr>
      </w:lvl>
    </w:lvlOverride>
    <w:lvlOverride w:ilvl="2">
      <w:lvl w:ilvl="2">
        <w:start w:val="1"/>
        <w:numFmt w:val="decimal"/>
        <w:lvlText w:val="%1.%2.%3."/>
        <w:lvlJc w:val="left"/>
        <w:pPr>
          <w:ind w:left="1224" w:hanging="504"/>
        </w:pPr>
        <w:rPr>
          <w:rFonts w:hint="default"/>
          <w:b/>
          <w:b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7"/>
  </w:num>
  <w:num w:numId="8">
    <w:abstractNumId w:val="2"/>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3740C"/>
    <w:rsid w:val="0013740C"/>
    <w:rsid w:val="002014E8"/>
    <w:rsid w:val="002F2D4E"/>
    <w:rsid w:val="00520AF0"/>
    <w:rsid w:val="005C7D49"/>
    <w:rsid w:val="00655E0A"/>
    <w:rsid w:val="007F6638"/>
    <w:rsid w:val="00BA3D3F"/>
    <w:rsid w:val="00F90844"/>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740C"/>
    <w:pPr>
      <w:widowControl w:val="0"/>
      <w:autoSpaceDE w:val="0"/>
      <w:autoSpaceDN w:val="0"/>
      <w:spacing w:after="0" w:line="240" w:lineRule="auto"/>
    </w:pPr>
    <w:rPr>
      <w:rFonts w:ascii="Arial MT" w:eastAsia="Arial MT" w:hAnsi="Arial MT" w:cs="Arial MT"/>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3740C"/>
    <w:pPr>
      <w:jc w:val="both"/>
    </w:pPr>
  </w:style>
  <w:style w:type="character" w:customStyle="1" w:styleId="BodyTextChar">
    <w:name w:val="Body Text Char"/>
    <w:basedOn w:val="DefaultParagraphFont"/>
    <w:link w:val="BodyText"/>
    <w:uiPriority w:val="1"/>
    <w:rsid w:val="0013740C"/>
    <w:rPr>
      <w:rFonts w:ascii="Arial MT" w:eastAsia="Arial MT" w:hAnsi="Arial MT" w:cs="Arial MT"/>
      <w:lang w:bidi="ar-SA"/>
    </w:rPr>
  </w:style>
  <w:style w:type="paragraph" w:styleId="ListParagraph">
    <w:name w:val="List Paragraph"/>
    <w:basedOn w:val="Normal"/>
    <w:uiPriority w:val="34"/>
    <w:qFormat/>
    <w:rsid w:val="0013740C"/>
    <w:pPr>
      <w:ind w:left="1661" w:hanging="361"/>
    </w:pPr>
  </w:style>
  <w:style w:type="paragraph" w:customStyle="1" w:styleId="Default">
    <w:name w:val="Default"/>
    <w:rsid w:val="0013740C"/>
    <w:pPr>
      <w:autoSpaceDE w:val="0"/>
      <w:autoSpaceDN w:val="0"/>
      <w:adjustRightInd w:val="0"/>
      <w:spacing w:after="0" w:line="240" w:lineRule="auto"/>
    </w:pPr>
    <w:rPr>
      <w:rFonts w:ascii="Arial" w:eastAsiaTheme="minorEastAsia" w:hAnsi="Arial" w:cs="Arial"/>
      <w:color w:val="000000"/>
      <w:sz w:val="24"/>
      <w:szCs w:val="24"/>
    </w:rPr>
  </w:style>
  <w:style w:type="numbering" w:customStyle="1" w:styleId="Style21">
    <w:name w:val="Style21"/>
    <w:uiPriority w:val="99"/>
    <w:rsid w:val="0013740C"/>
    <w:pPr>
      <w:numPr>
        <w:numId w:val="7"/>
      </w:numPr>
    </w:pPr>
  </w:style>
  <w:style w:type="paragraph" w:styleId="Header">
    <w:name w:val="header"/>
    <w:basedOn w:val="Normal"/>
    <w:link w:val="HeaderChar"/>
    <w:uiPriority w:val="99"/>
    <w:unhideWhenUsed/>
    <w:rsid w:val="005C7D49"/>
    <w:pPr>
      <w:tabs>
        <w:tab w:val="center" w:pos="4680"/>
        <w:tab w:val="right" w:pos="9360"/>
      </w:tabs>
    </w:pPr>
  </w:style>
  <w:style w:type="character" w:customStyle="1" w:styleId="HeaderChar">
    <w:name w:val="Header Char"/>
    <w:basedOn w:val="DefaultParagraphFont"/>
    <w:link w:val="Header"/>
    <w:uiPriority w:val="99"/>
    <w:rsid w:val="005C7D49"/>
    <w:rPr>
      <w:rFonts w:ascii="Arial MT" w:eastAsia="Arial MT" w:hAnsi="Arial MT" w:cs="Arial MT"/>
      <w:lang w:bidi="ar-SA"/>
    </w:rPr>
  </w:style>
  <w:style w:type="paragraph" w:styleId="Footer">
    <w:name w:val="footer"/>
    <w:basedOn w:val="Normal"/>
    <w:link w:val="FooterChar"/>
    <w:uiPriority w:val="99"/>
    <w:unhideWhenUsed/>
    <w:rsid w:val="005C7D49"/>
    <w:pPr>
      <w:tabs>
        <w:tab w:val="center" w:pos="4680"/>
        <w:tab w:val="right" w:pos="9360"/>
      </w:tabs>
    </w:pPr>
  </w:style>
  <w:style w:type="character" w:customStyle="1" w:styleId="FooterChar">
    <w:name w:val="Footer Char"/>
    <w:basedOn w:val="DefaultParagraphFont"/>
    <w:link w:val="Footer"/>
    <w:uiPriority w:val="99"/>
    <w:rsid w:val="005C7D49"/>
    <w:rPr>
      <w:rFonts w:ascii="Arial MT" w:eastAsia="Arial MT" w:hAnsi="Arial MT" w:cs="Arial MT"/>
      <w:lang w:bidi="ar-SA"/>
    </w:rPr>
  </w:style>
  <w:style w:type="table" w:styleId="TableGrid">
    <w:name w:val="Table Grid"/>
    <w:basedOn w:val="TableNormal"/>
    <w:uiPriority w:val="39"/>
    <w:rsid w:val="00BA3D3F"/>
    <w:pPr>
      <w:widowControl w:val="0"/>
      <w:autoSpaceDE w:val="0"/>
      <w:autoSpaceDN w:val="0"/>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BA3D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1023</Words>
  <Characters>5832</Characters>
  <Application>Microsoft Office Word</Application>
  <DocSecurity>0</DocSecurity>
  <Lines>48</Lines>
  <Paragraphs>13</Paragraphs>
  <ScaleCrop>false</ScaleCrop>
  <Company/>
  <LinksUpToDate>false</LinksUpToDate>
  <CharactersWithSpaces>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Sarika</dc:creator>
  <cp:lastModifiedBy>Sarika</cp:lastModifiedBy>
  <cp:revision>4</cp:revision>
  <dcterms:created xsi:type="dcterms:W3CDTF">2022-11-30T06:20:00Z</dcterms:created>
  <dcterms:modified xsi:type="dcterms:W3CDTF">2022-12-06T11:05:00Z</dcterms:modified>
</cp:coreProperties>
</file>